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9FF" w:rsidRDefault="00101D9B">
      <w:pPr>
        <w:pStyle w:val="2"/>
        <w:spacing w:before="0" w:after="0" w:line="276" w:lineRule="auto"/>
        <w:jc w:val="both"/>
        <w:rPr>
          <w:rFonts w:asciiTheme="minorHAnsi" w:hAnsiTheme="minorHAnsi" w:cstheme="minorHAnsi"/>
          <w:color w:val="auto"/>
        </w:rPr>
      </w:pPr>
      <w:r>
        <w:rPr>
          <w:rFonts w:asciiTheme="minorHAnsi" w:hAnsiTheme="minorHAnsi" w:cstheme="minorHAnsi"/>
          <w:color w:val="auto"/>
        </w:rPr>
        <w:t>Компетенция «Интернет вещей»</w:t>
      </w:r>
    </w:p>
    <w:p w:rsidR="00D149FF" w:rsidRDefault="00101D9B">
      <w:pPr>
        <w:pStyle w:val="2"/>
        <w:spacing w:before="0" w:after="0" w:line="276" w:lineRule="auto"/>
        <w:jc w:val="both"/>
        <w:rPr>
          <w:rFonts w:asciiTheme="minorHAnsi" w:hAnsiTheme="minorHAnsi" w:cstheme="minorHAnsi"/>
        </w:rPr>
      </w:pPr>
      <w:r>
        <w:rPr>
          <w:rFonts w:asciiTheme="minorHAnsi" w:hAnsiTheme="minorHAnsi" w:cstheme="minorHAnsi"/>
        </w:rPr>
        <w:t>Описание производственного процесса</w:t>
      </w:r>
    </w:p>
    <w:p w:rsidR="00D149FF" w:rsidRDefault="00101D9B">
      <w:pPr>
        <w:spacing w:after="0" w:line="276" w:lineRule="auto"/>
        <w:jc w:val="both"/>
        <w:rPr>
          <w:rFonts w:eastAsia="Arial Unicode MS" w:cstheme="minorHAnsi"/>
          <w:b/>
          <w:bCs/>
          <w:color w:val="000000"/>
          <w:sz w:val="28"/>
          <w:szCs w:val="28"/>
          <w:lang w:eastAsia="ru-RU"/>
        </w:rPr>
      </w:pPr>
      <w:r>
        <w:rPr>
          <w:rFonts w:eastAsia="Arial Unicode MS" w:cstheme="minorHAnsi"/>
          <w:b/>
          <w:bCs/>
          <w:color w:val="000000"/>
          <w:sz w:val="28"/>
          <w:szCs w:val="28"/>
          <w:lang w:eastAsia="ru-RU"/>
        </w:rPr>
        <w:t>(Приложение к техническим заданиям по модулям конкурсного задания на Чемпионат по профессиональному мастерству)</w:t>
      </w:r>
    </w:p>
    <w:p w:rsidR="00D149FF" w:rsidRDefault="00D149FF">
      <w:pPr>
        <w:pStyle w:val="af"/>
        <w:spacing w:before="0" w:line="276" w:lineRule="auto"/>
        <w:jc w:val="both"/>
        <w:rPr>
          <w:rFonts w:asciiTheme="minorHAnsi" w:hAnsiTheme="minorHAnsi" w:cstheme="minorHAnsi"/>
          <w:sz w:val="24"/>
          <w:szCs w:val="24"/>
        </w:rPr>
      </w:pPr>
    </w:p>
    <w:p w:rsidR="00D149FF" w:rsidRDefault="00101D9B">
      <w:pPr>
        <w:pStyle w:val="af"/>
        <w:spacing w:before="0" w:line="276" w:lineRule="auto"/>
        <w:ind w:firstLine="454"/>
        <w:jc w:val="both"/>
        <w:rPr>
          <w:rFonts w:asciiTheme="minorHAnsi" w:hAnsiTheme="minorHAnsi" w:cstheme="minorHAnsi"/>
          <w:sz w:val="24"/>
          <w:szCs w:val="24"/>
        </w:rPr>
      </w:pPr>
      <w:r>
        <w:rPr>
          <w:rFonts w:asciiTheme="minorHAnsi" w:hAnsiTheme="minorHAnsi" w:cstheme="minorHAnsi"/>
          <w:sz w:val="24"/>
          <w:szCs w:val="24"/>
        </w:rPr>
        <w:t xml:space="preserve">В рамках конкурсного задания необходимо разработать на платформе </w:t>
      </w:r>
      <w:r>
        <w:rPr>
          <w:rFonts w:asciiTheme="minorHAnsi" w:hAnsiTheme="minorHAnsi" w:cstheme="minorHAnsi"/>
          <w:sz w:val="24"/>
          <w:szCs w:val="24"/>
          <w:lang w:val="en-US"/>
        </w:rPr>
        <w:t>Node</w:t>
      </w:r>
      <w:r>
        <w:rPr>
          <w:rFonts w:asciiTheme="minorHAnsi" w:hAnsiTheme="minorHAnsi" w:cstheme="minorHAnsi"/>
          <w:sz w:val="24"/>
          <w:szCs w:val="24"/>
        </w:rPr>
        <w:t>-</w:t>
      </w:r>
      <w:r>
        <w:rPr>
          <w:rFonts w:asciiTheme="minorHAnsi" w:hAnsiTheme="minorHAnsi" w:cstheme="minorHAnsi"/>
          <w:sz w:val="24"/>
          <w:szCs w:val="24"/>
          <w:lang w:val="en-US"/>
        </w:rPr>
        <w:t>RED</w:t>
      </w:r>
      <w:r>
        <w:rPr>
          <w:rFonts w:asciiTheme="minorHAnsi" w:hAnsiTheme="minorHAnsi" w:cstheme="minorHAnsi"/>
          <w:sz w:val="24"/>
          <w:szCs w:val="24"/>
        </w:rPr>
        <w:t xml:space="preserve">  с подключенной СУБД </w:t>
      </w:r>
      <w:r>
        <w:rPr>
          <w:rFonts w:asciiTheme="minorHAnsi" w:hAnsiTheme="minorHAnsi" w:cstheme="minorHAnsi"/>
          <w:sz w:val="24"/>
          <w:szCs w:val="24"/>
          <w:lang w:val="en-US"/>
        </w:rPr>
        <w:t>MySQL</w:t>
      </w:r>
      <w:r>
        <w:rPr>
          <w:rFonts w:asciiTheme="minorHAnsi" w:hAnsiTheme="minorHAnsi" w:cstheme="minorHAnsi"/>
          <w:sz w:val="24"/>
          <w:szCs w:val="24"/>
        </w:rPr>
        <w:t xml:space="preserve"> разработать систему управления оборудованием производственного модуля (гибкой производственной ячейки) с целью выполнения производственных операций.</w:t>
      </w:r>
    </w:p>
    <w:p w:rsidR="00D149FF" w:rsidRDefault="00D149FF">
      <w:pPr>
        <w:pStyle w:val="af"/>
        <w:spacing w:before="0" w:line="276" w:lineRule="auto"/>
        <w:jc w:val="both"/>
        <w:rPr>
          <w:rFonts w:asciiTheme="minorHAnsi" w:hAnsiTheme="minorHAnsi" w:cstheme="minorHAnsi"/>
          <w:sz w:val="24"/>
          <w:szCs w:val="24"/>
        </w:rPr>
      </w:pPr>
    </w:p>
    <w:p w:rsidR="00D149FF" w:rsidRDefault="00101D9B">
      <w:pPr>
        <w:pStyle w:val="af"/>
        <w:spacing w:before="0" w:line="276" w:lineRule="auto"/>
        <w:jc w:val="both"/>
        <w:rPr>
          <w:rFonts w:asciiTheme="minorHAnsi" w:hAnsiTheme="minorHAnsi" w:cstheme="minorHAnsi"/>
          <w:b/>
          <w:sz w:val="24"/>
          <w:szCs w:val="24"/>
        </w:rPr>
      </w:pPr>
      <w:r>
        <w:rPr>
          <w:rFonts w:asciiTheme="minorHAnsi" w:hAnsiTheme="minorHAnsi" w:cstheme="minorHAnsi"/>
          <w:b/>
          <w:sz w:val="24"/>
          <w:szCs w:val="24"/>
        </w:rPr>
        <w:t>Состав и схема производственной линии</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 xml:space="preserve">В рамках конкурсного задания гибкая производственная ячейка представляет собой модель производственного участка сборки плат электронных устройств (изделий).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Данный участок предназначен для монтажа платы путем установки или удаления отдельных электротехнических изделий. В рамках конкурсного задания маркировка электротехнического изделия задается символьными отметками (графической схемой, нанесенной на поверхность имитирующего деталь кубика), считываемых с использованием системы технического зрения.</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В рамках задания для имитации электротехнических изделий используются матовые пластиковые кубики с нанесенной схемой. В случае малого количества требуемых наименований изделий, используются простейшие варианты с кубиками однотонной окраски, например, желтого цвета.</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 xml:space="preserve">В данном конкурсном задании полагается, что перемещением платы между участками занимается конвейерная линия, не представленная в данной модели производственной площадки.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Манипуляторы перемещают детали из ленточных линий подачи на установленные места на плате (при сборке изделия) и из плат в линии сброса (при разборке изделия). При сбросе обязательно выполняется сортировка компонент в связи с разными способами их утилизации.</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Схема ниже показывает модель печатной платы с линиями подачи и сброса электротехнических компонент.</w:t>
      </w:r>
    </w:p>
    <w:p w:rsidR="00D149FF" w:rsidRDefault="00D149FF">
      <w:pPr>
        <w:spacing w:after="0" w:line="276" w:lineRule="auto"/>
        <w:ind w:firstLine="454"/>
        <w:jc w:val="both"/>
        <w:rPr>
          <w:rFonts w:cstheme="minorHAnsi"/>
          <w:color w:val="000000"/>
          <w:sz w:val="24"/>
          <w:szCs w:val="24"/>
        </w:rPr>
      </w:pPr>
    </w:p>
    <w:p w:rsidR="00D149FF" w:rsidRDefault="001D317C">
      <w:pPr>
        <w:spacing w:after="0" w:line="276" w:lineRule="auto"/>
        <w:ind w:firstLine="454"/>
        <w:jc w:val="both"/>
        <w:rPr>
          <w:rFonts w:cstheme="minorHAnsi"/>
          <w:color w:val="000000"/>
          <w:sz w:val="24"/>
          <w:szCs w:val="24"/>
        </w:rPr>
      </w:pPr>
      <w:r>
        <w:rPr>
          <w:noProof/>
          <w:lang w:eastAsia="ru-RU"/>
        </w:rPr>
        <w:drawing>
          <wp:inline distT="0" distB="0" distL="0" distR="0" wp14:anchorId="6015DCB7" wp14:editId="3951227D">
            <wp:extent cx="6143625" cy="2314575"/>
            <wp:effectExtent l="0" t="0" r="9525" b="952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43625" cy="2314575"/>
                    </a:xfrm>
                    <a:prstGeom prst="rect">
                      <a:avLst/>
                    </a:prstGeom>
                  </pic:spPr>
                </pic:pic>
              </a:graphicData>
            </a:graphic>
          </wp:inline>
        </w:drawing>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Рисунок 1 — Схема рабочей зоны (снизу — линия подачи и сброса компонент, по центру — печатная плата с гнездами для размещения деталей).</w:t>
      </w:r>
    </w:p>
    <w:p w:rsidR="00D149FF" w:rsidRDefault="00D149FF">
      <w:pPr>
        <w:spacing w:after="0" w:line="276" w:lineRule="auto"/>
        <w:ind w:firstLine="454"/>
        <w:jc w:val="both"/>
        <w:rPr>
          <w:rFonts w:cstheme="minorHAnsi"/>
          <w:color w:val="000000"/>
          <w:sz w:val="24"/>
          <w:szCs w:val="24"/>
        </w:rPr>
      </w:pPr>
    </w:p>
    <w:p w:rsidR="00D149FF" w:rsidRDefault="00101D9B">
      <w:pPr>
        <w:pStyle w:val="af"/>
        <w:spacing w:before="0" w:line="276" w:lineRule="auto"/>
        <w:ind w:firstLine="454"/>
        <w:jc w:val="both"/>
        <w:rPr>
          <w:rFonts w:asciiTheme="minorHAnsi" w:hAnsiTheme="minorHAnsi" w:cstheme="minorHAnsi"/>
          <w:sz w:val="24"/>
          <w:szCs w:val="24"/>
        </w:rPr>
      </w:pPr>
      <w:r>
        <w:rPr>
          <w:rFonts w:asciiTheme="minorHAnsi" w:hAnsiTheme="minorHAnsi" w:cstheme="minorHAnsi"/>
          <w:sz w:val="24"/>
          <w:szCs w:val="24"/>
        </w:rPr>
        <w:t>Для выполнения необходимых работ в состав производственной ячейки включено следующее оборудование:</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Стационарно установленный робот-манипулятор с пневматическим схватом для извлечения и установки деталей элементов;</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Смарт-камера в режиме считывания символьных отметок на элементах, установленных в гнезда координатной пластины и точках забора на линиях подачи деталей;</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Считыватель штрих-кода;</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Блок свето-сигнальных ламп (отображают четыре цвета: красный, зелёный, синий, желтый) для управления доступом к рабочей зоне установленных роботов производственной ячейки;</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Система контроля безопасности рабочей зоны на базе световых барьеров;</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Удалённый терминал (пульт) для контроля производственной ячейки.</w:t>
      </w:r>
    </w:p>
    <w:p w:rsidR="00D149FF" w:rsidRDefault="00101D9B">
      <w:pPr>
        <w:pStyle w:val="af"/>
        <w:spacing w:before="0" w:line="276" w:lineRule="auto"/>
        <w:ind w:firstLine="454"/>
        <w:jc w:val="both"/>
        <w:rPr>
          <w:rFonts w:asciiTheme="minorHAnsi" w:hAnsiTheme="minorHAnsi" w:cstheme="minorHAnsi"/>
          <w:sz w:val="24"/>
          <w:szCs w:val="24"/>
        </w:rPr>
      </w:pPr>
      <w:r>
        <w:rPr>
          <w:rFonts w:ascii="Calibri" w:hAnsi="Calibri" w:cstheme="minorHAnsi"/>
          <w:sz w:val="24"/>
          <w:szCs w:val="24"/>
        </w:rPr>
        <w:t>В рабочей зоне роботов размещены:</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Координатная пластина, имитирующая монтажную плату для установки электронных компонент;</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Calibri" w:hAnsi="Calibri" w:cstheme="minorHAnsi"/>
          <w:iCs/>
          <w:sz w:val="24"/>
          <w:szCs w:val="24"/>
        </w:rPr>
        <w:t>Зона парковки для безопасной остановки робота-манипулятора;</w:t>
      </w:r>
    </w:p>
    <w:p w:rsidR="00D149FF" w:rsidRDefault="00101D9B">
      <w:pPr>
        <w:pStyle w:val="af"/>
        <w:numPr>
          <w:ilvl w:val="0"/>
          <w:numId w:val="1"/>
        </w:numPr>
        <w:spacing w:before="0" w:line="276" w:lineRule="auto"/>
        <w:jc w:val="both"/>
        <w:rPr>
          <w:rFonts w:asciiTheme="minorHAnsi" w:hAnsiTheme="minorHAnsi" w:cstheme="minorHAnsi"/>
          <w:iCs/>
          <w:sz w:val="24"/>
          <w:szCs w:val="24"/>
        </w:rPr>
      </w:pPr>
      <w:r>
        <w:rPr>
          <w:rFonts w:ascii="Calibri" w:hAnsi="Calibri" w:cstheme="minorHAnsi"/>
          <w:iCs/>
          <w:sz w:val="24"/>
          <w:szCs w:val="24"/>
        </w:rPr>
        <w:t>Направляющи</w:t>
      </w:r>
      <w:r w:rsidR="001D317C">
        <w:rPr>
          <w:rFonts w:ascii="Calibri" w:hAnsi="Calibri" w:cstheme="minorHAnsi"/>
          <w:iCs/>
          <w:sz w:val="24"/>
          <w:szCs w:val="24"/>
        </w:rPr>
        <w:t>е, имити</w:t>
      </w:r>
      <w:r>
        <w:rPr>
          <w:rFonts w:ascii="Calibri" w:hAnsi="Calibri" w:cstheme="minorHAnsi"/>
          <w:iCs/>
          <w:sz w:val="24"/>
          <w:szCs w:val="24"/>
        </w:rPr>
        <w:t>р</w:t>
      </w:r>
      <w:r w:rsidR="001D317C">
        <w:rPr>
          <w:rFonts w:ascii="Calibri" w:hAnsi="Calibri" w:cstheme="minorHAnsi"/>
          <w:iCs/>
          <w:sz w:val="24"/>
          <w:szCs w:val="24"/>
        </w:rPr>
        <w:t>у</w:t>
      </w:r>
      <w:r>
        <w:rPr>
          <w:rFonts w:ascii="Calibri" w:hAnsi="Calibri" w:cstheme="minorHAnsi"/>
          <w:iCs/>
          <w:sz w:val="24"/>
          <w:szCs w:val="24"/>
        </w:rPr>
        <w:t>ющие автоматические линии подачи и сброса компонент (деталей).</w:t>
      </w:r>
    </w:p>
    <w:p w:rsidR="00D149FF" w:rsidRDefault="00101D9B">
      <w:pPr>
        <w:pStyle w:val="af"/>
        <w:spacing w:before="0" w:line="276" w:lineRule="auto"/>
        <w:ind w:firstLine="454"/>
        <w:jc w:val="both"/>
        <w:rPr>
          <w:rFonts w:ascii="Calibri" w:hAnsi="Calibri" w:cstheme="minorHAnsi"/>
          <w:sz w:val="24"/>
          <w:szCs w:val="24"/>
        </w:rPr>
      </w:pPr>
      <w:r>
        <w:rPr>
          <w:rFonts w:ascii="Calibri" w:hAnsi="Calibri" w:cstheme="minorHAnsi"/>
          <w:sz w:val="24"/>
          <w:szCs w:val="24"/>
        </w:rPr>
        <w:t xml:space="preserve"> </w:t>
      </w:r>
    </w:p>
    <w:p w:rsidR="003E61E3" w:rsidRDefault="003E61E3">
      <w:pPr>
        <w:pStyle w:val="af"/>
        <w:spacing w:before="0" w:line="276" w:lineRule="auto"/>
        <w:ind w:firstLine="454"/>
        <w:jc w:val="both"/>
        <w:rPr>
          <w:rFonts w:ascii="Calibri" w:hAnsi="Calibri" w:cstheme="minorHAnsi"/>
          <w:sz w:val="24"/>
          <w:szCs w:val="24"/>
        </w:rPr>
      </w:pPr>
      <w:r>
        <w:rPr>
          <w:rFonts w:ascii="Calibri" w:hAnsi="Calibri" w:cstheme="minorHAnsi"/>
          <w:sz w:val="24"/>
          <w:szCs w:val="24"/>
        </w:rPr>
        <w:t xml:space="preserve">В дополнение к рассмотрению соревновательного поля как одной изолированной производственной ячейки, на поле представлена модель производственной линии, включающей сразу несколько однотипных производственных ячеек. Системы управления участников разделяют между собой </w:t>
      </w:r>
      <w:r w:rsidR="00B621A9">
        <w:rPr>
          <w:rFonts w:ascii="Calibri" w:hAnsi="Calibri" w:cstheme="minorHAnsi"/>
          <w:sz w:val="24"/>
          <w:szCs w:val="24"/>
        </w:rPr>
        <w:t>некоторые элементы оборудования поля – робот-манипулятор, световой барьер, смарт-камеру, штрих-код ридер и систему дополненной реальности.</w:t>
      </w:r>
    </w:p>
    <w:p w:rsidR="003E61E3" w:rsidRDefault="003E61E3">
      <w:pPr>
        <w:pStyle w:val="af"/>
        <w:spacing w:before="0" w:line="276" w:lineRule="auto"/>
        <w:ind w:firstLine="454"/>
        <w:jc w:val="both"/>
        <w:rPr>
          <w:rFonts w:ascii="Calibri" w:hAnsi="Calibri" w:cstheme="minorHAnsi"/>
          <w:sz w:val="24"/>
          <w:szCs w:val="24"/>
        </w:rPr>
      </w:pPr>
    </w:p>
    <w:p w:rsidR="003E61E3" w:rsidRDefault="003E61E3" w:rsidP="003E61E3">
      <w:pPr>
        <w:pStyle w:val="af"/>
        <w:spacing w:before="0" w:line="276" w:lineRule="auto"/>
        <w:ind w:firstLine="454"/>
        <w:jc w:val="center"/>
        <w:rPr>
          <w:rFonts w:ascii="Calibri" w:hAnsi="Calibri" w:cstheme="minorHAnsi"/>
          <w:sz w:val="24"/>
          <w:szCs w:val="24"/>
        </w:rPr>
      </w:pPr>
      <w:r>
        <w:rPr>
          <w:rFonts w:ascii="Calibri" w:hAnsi="Calibri" w:cstheme="minorHAnsi"/>
          <w:noProof/>
          <w:sz w:val="24"/>
          <w:szCs w:val="24"/>
        </w:rPr>
        <w:drawing>
          <wp:inline distT="0" distB="0" distL="0" distR="0">
            <wp:extent cx="3659337" cy="1772833"/>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cheme.png"/>
                    <pic:cNvPicPr/>
                  </pic:nvPicPr>
                  <pic:blipFill>
                    <a:blip r:embed="rId9">
                      <a:extLst>
                        <a:ext uri="{28A0092B-C50C-407E-A947-70E740481C1C}">
                          <a14:useLocalDpi xmlns:a14="http://schemas.microsoft.com/office/drawing/2010/main" val="0"/>
                        </a:ext>
                      </a:extLst>
                    </a:blip>
                    <a:stretch>
                      <a:fillRect/>
                    </a:stretch>
                  </pic:blipFill>
                  <pic:spPr>
                    <a:xfrm>
                      <a:off x="0" y="0"/>
                      <a:ext cx="3672169" cy="1779050"/>
                    </a:xfrm>
                    <a:prstGeom prst="rect">
                      <a:avLst/>
                    </a:prstGeom>
                  </pic:spPr>
                </pic:pic>
              </a:graphicData>
            </a:graphic>
          </wp:inline>
        </w:drawing>
      </w:r>
    </w:p>
    <w:p w:rsidR="003E61E3" w:rsidRPr="003E61E3" w:rsidRDefault="003E61E3" w:rsidP="003E61E3">
      <w:pPr>
        <w:pStyle w:val="af"/>
        <w:spacing w:before="0" w:line="276" w:lineRule="auto"/>
        <w:ind w:firstLine="454"/>
        <w:jc w:val="center"/>
        <w:rPr>
          <w:rFonts w:ascii="Calibri" w:hAnsi="Calibri" w:cstheme="minorHAnsi"/>
          <w:sz w:val="24"/>
          <w:szCs w:val="24"/>
        </w:rPr>
      </w:pPr>
      <w:r>
        <w:rPr>
          <w:rFonts w:ascii="Calibri" w:hAnsi="Calibri" w:cstheme="minorHAnsi"/>
          <w:sz w:val="24"/>
          <w:szCs w:val="24"/>
        </w:rPr>
        <w:t>Рисунок 2 – Структура поля</w:t>
      </w:r>
      <w:r w:rsidR="00B621A9">
        <w:rPr>
          <w:rFonts w:ascii="Calibri" w:hAnsi="Calibri" w:cstheme="minorHAnsi"/>
          <w:sz w:val="24"/>
          <w:szCs w:val="24"/>
        </w:rPr>
        <w:t>,</w:t>
      </w:r>
      <w:r>
        <w:rPr>
          <w:rFonts w:ascii="Calibri" w:hAnsi="Calibri" w:cstheme="minorHAnsi"/>
          <w:sz w:val="24"/>
          <w:szCs w:val="24"/>
        </w:rPr>
        <w:t xml:space="preserve"> имитирующая </w:t>
      </w:r>
      <w:r w:rsidR="00B621A9">
        <w:rPr>
          <w:rFonts w:ascii="Calibri" w:hAnsi="Calibri" w:cstheme="minorHAnsi"/>
          <w:sz w:val="24"/>
          <w:szCs w:val="24"/>
        </w:rPr>
        <w:t>производственную линию, через разделения на сегменты, имитирующие производственные ячейки</w:t>
      </w:r>
    </w:p>
    <w:p w:rsidR="003E61E3" w:rsidRDefault="003E61E3">
      <w:pPr>
        <w:pStyle w:val="af"/>
        <w:spacing w:before="0" w:line="276" w:lineRule="auto"/>
        <w:ind w:firstLine="454"/>
        <w:jc w:val="both"/>
        <w:rPr>
          <w:rFonts w:asciiTheme="minorHAnsi" w:hAnsiTheme="minorHAnsi" w:cstheme="minorHAnsi"/>
          <w:sz w:val="24"/>
          <w:szCs w:val="24"/>
        </w:rPr>
      </w:pPr>
    </w:p>
    <w:p w:rsidR="00D149FF" w:rsidRDefault="00101D9B">
      <w:pPr>
        <w:pStyle w:val="af"/>
        <w:spacing w:before="0" w:line="276" w:lineRule="auto"/>
        <w:jc w:val="both"/>
        <w:rPr>
          <w:rFonts w:asciiTheme="minorHAnsi" w:hAnsiTheme="minorHAnsi" w:cstheme="minorHAnsi"/>
          <w:b/>
          <w:sz w:val="24"/>
          <w:szCs w:val="24"/>
        </w:rPr>
      </w:pPr>
      <w:r>
        <w:rPr>
          <w:rFonts w:asciiTheme="minorHAnsi" w:hAnsiTheme="minorHAnsi" w:cstheme="minorHAnsi"/>
          <w:b/>
          <w:sz w:val="24"/>
          <w:szCs w:val="24"/>
        </w:rPr>
        <w:t>Метод управления перемещением роботов</w:t>
      </w:r>
    </w:p>
    <w:p w:rsidR="00D149FF" w:rsidRDefault="00101D9B">
      <w:pPr>
        <w:pStyle w:val="af"/>
        <w:spacing w:before="0" w:line="276" w:lineRule="auto"/>
        <w:ind w:firstLine="454"/>
        <w:jc w:val="both"/>
        <w:rPr>
          <w:rFonts w:asciiTheme="minorHAnsi" w:hAnsiTheme="minorHAnsi" w:cstheme="minorHAnsi"/>
          <w:sz w:val="24"/>
          <w:szCs w:val="24"/>
        </w:rPr>
      </w:pPr>
      <w:r>
        <w:rPr>
          <w:rFonts w:ascii="Calibri" w:hAnsi="Calibri" w:cstheme="minorHAnsi"/>
          <w:sz w:val="24"/>
          <w:szCs w:val="24"/>
        </w:rPr>
        <w:t>Для управления роботами-манипуляторами могут использоваться два метода управления:</w:t>
      </w:r>
    </w:p>
    <w:p w:rsidR="00D149FF" w:rsidRDefault="00101D9B">
      <w:pPr>
        <w:pStyle w:val="af"/>
        <w:numPr>
          <w:ilvl w:val="0"/>
          <w:numId w:val="1"/>
        </w:numPr>
        <w:spacing w:before="0" w:line="276" w:lineRule="auto"/>
        <w:ind w:left="426"/>
        <w:jc w:val="both"/>
        <w:rPr>
          <w:rFonts w:asciiTheme="minorHAnsi" w:hAnsiTheme="minorHAnsi" w:cstheme="minorHAnsi"/>
          <w:sz w:val="24"/>
          <w:szCs w:val="24"/>
        </w:rPr>
      </w:pPr>
      <w:r>
        <w:rPr>
          <w:rFonts w:asciiTheme="minorHAnsi" w:hAnsiTheme="minorHAnsi" w:cstheme="minorHAnsi"/>
          <w:sz w:val="24"/>
          <w:szCs w:val="24"/>
        </w:rPr>
        <w:t>Координатное (позиционное) управление – задание требуемой или текущей позиции робота через ввод координат позиции, в виде физических параметров перемещения робота;</w:t>
      </w:r>
    </w:p>
    <w:p w:rsidR="00D149FF" w:rsidRDefault="00101D9B">
      <w:pPr>
        <w:pStyle w:val="af"/>
        <w:numPr>
          <w:ilvl w:val="0"/>
          <w:numId w:val="1"/>
        </w:numPr>
        <w:spacing w:before="0" w:line="276" w:lineRule="auto"/>
        <w:ind w:left="426"/>
        <w:jc w:val="both"/>
        <w:rPr>
          <w:rFonts w:asciiTheme="minorHAnsi" w:hAnsiTheme="minorHAnsi" w:cstheme="minorHAnsi"/>
          <w:sz w:val="24"/>
          <w:szCs w:val="24"/>
        </w:rPr>
      </w:pPr>
      <w:r>
        <w:rPr>
          <w:rFonts w:asciiTheme="minorHAnsi" w:hAnsiTheme="minorHAnsi" w:cstheme="minorHAnsi"/>
          <w:sz w:val="24"/>
          <w:szCs w:val="24"/>
          <w:lang w:val="en-US"/>
        </w:rPr>
        <w:lastRenderedPageBreak/>
        <w:t>POI</w:t>
      </w:r>
      <w:r>
        <w:rPr>
          <w:rFonts w:asciiTheme="minorHAnsi" w:hAnsiTheme="minorHAnsi" w:cstheme="minorHAnsi"/>
          <w:sz w:val="24"/>
          <w:szCs w:val="24"/>
        </w:rPr>
        <w:t>-управление (</w:t>
      </w:r>
      <w:r>
        <w:rPr>
          <w:rFonts w:asciiTheme="minorHAnsi" w:hAnsiTheme="minorHAnsi" w:cstheme="minorHAnsi"/>
          <w:sz w:val="24"/>
          <w:szCs w:val="24"/>
          <w:lang w:val="en-US"/>
        </w:rPr>
        <w:t>Point</w:t>
      </w:r>
      <w:r>
        <w:rPr>
          <w:rFonts w:asciiTheme="minorHAnsi" w:hAnsiTheme="minorHAnsi" w:cstheme="minorHAnsi"/>
          <w:sz w:val="24"/>
          <w:szCs w:val="24"/>
        </w:rPr>
        <w:t>-</w:t>
      </w:r>
      <w:r>
        <w:rPr>
          <w:rFonts w:asciiTheme="minorHAnsi" w:hAnsiTheme="minorHAnsi" w:cstheme="minorHAnsi"/>
          <w:sz w:val="24"/>
          <w:szCs w:val="24"/>
          <w:lang w:val="en-US"/>
        </w:rPr>
        <w:t>Of</w:t>
      </w:r>
      <w:r>
        <w:rPr>
          <w:rFonts w:asciiTheme="minorHAnsi" w:hAnsiTheme="minorHAnsi" w:cstheme="minorHAnsi"/>
          <w:sz w:val="24"/>
          <w:szCs w:val="24"/>
        </w:rPr>
        <w:t>-</w:t>
      </w:r>
      <w:r>
        <w:rPr>
          <w:rFonts w:asciiTheme="minorHAnsi" w:hAnsiTheme="minorHAnsi" w:cstheme="minorHAnsi"/>
          <w:sz w:val="24"/>
          <w:szCs w:val="24"/>
          <w:lang w:val="en-US"/>
        </w:rPr>
        <w:t>Interest</w:t>
      </w:r>
      <w:r>
        <w:rPr>
          <w:rFonts w:asciiTheme="minorHAnsi" w:hAnsiTheme="minorHAnsi" w:cstheme="minorHAnsi"/>
          <w:sz w:val="24"/>
          <w:szCs w:val="24"/>
        </w:rPr>
        <w:t>, управление по «точкам интереса») – задание требуемой или текущей позиции робота через ввод или выбор кода или имени позиции, в которую необходимо переместиться. Например, использование имени «</w:t>
      </w:r>
      <w:r>
        <w:rPr>
          <w:rFonts w:asciiTheme="minorHAnsi" w:hAnsiTheme="minorHAnsi" w:cstheme="minorHAnsi"/>
          <w:sz w:val="24"/>
          <w:szCs w:val="24"/>
          <w:lang w:val="en-US"/>
        </w:rPr>
        <w:t>P</w:t>
      </w:r>
      <w:r>
        <w:rPr>
          <w:rFonts w:asciiTheme="minorHAnsi" w:hAnsiTheme="minorHAnsi" w:cstheme="minorHAnsi"/>
          <w:sz w:val="24"/>
          <w:szCs w:val="24"/>
        </w:rPr>
        <w:t>» для указания роботу переместиться в позицию паркинга.</w:t>
      </w:r>
    </w:p>
    <w:p w:rsidR="00D149FF" w:rsidRDefault="00101D9B">
      <w:pPr>
        <w:pStyle w:val="af"/>
        <w:spacing w:before="0" w:line="276" w:lineRule="auto"/>
        <w:ind w:firstLine="454"/>
        <w:jc w:val="both"/>
        <w:rPr>
          <w:rFonts w:asciiTheme="minorHAnsi" w:hAnsiTheme="minorHAnsi" w:cstheme="minorHAnsi"/>
          <w:sz w:val="24"/>
          <w:szCs w:val="24"/>
        </w:rPr>
      </w:pPr>
      <w:r>
        <w:rPr>
          <w:rFonts w:asciiTheme="minorHAnsi" w:hAnsiTheme="minorHAnsi" w:cstheme="minorHAnsi"/>
          <w:sz w:val="24"/>
          <w:szCs w:val="24"/>
        </w:rPr>
        <w:t xml:space="preserve">В текущем варианте конкурсного задания, роботы-манипуляторы реализует только </w:t>
      </w:r>
      <w:r>
        <w:rPr>
          <w:rFonts w:asciiTheme="minorHAnsi" w:hAnsiTheme="minorHAnsi" w:cstheme="minorHAnsi"/>
          <w:sz w:val="24"/>
          <w:szCs w:val="24"/>
          <w:lang w:val="en-US"/>
        </w:rPr>
        <w:t>POI</w:t>
      </w:r>
      <w:r>
        <w:rPr>
          <w:rFonts w:asciiTheme="minorHAnsi" w:hAnsiTheme="minorHAnsi" w:cstheme="minorHAnsi"/>
          <w:sz w:val="24"/>
          <w:szCs w:val="24"/>
        </w:rPr>
        <w:t>-управление через передачу кодов исходных и целевых позиций, которые будут формировать команду на перемещение изделия. Также система управления роботами-манипуляторами поддерживает получение команд в текстовой форме, в частности, для внеочередного прерывания выполняемой команды.</w:t>
      </w:r>
    </w:p>
    <w:p w:rsidR="00D149FF" w:rsidRDefault="00D149FF">
      <w:pPr>
        <w:pStyle w:val="af"/>
        <w:spacing w:before="0" w:line="276" w:lineRule="auto"/>
        <w:jc w:val="both"/>
        <w:rPr>
          <w:rFonts w:asciiTheme="minorHAnsi" w:hAnsiTheme="minorHAnsi" w:cstheme="minorHAnsi"/>
          <w:sz w:val="24"/>
          <w:szCs w:val="24"/>
        </w:rPr>
      </w:pPr>
    </w:p>
    <w:p w:rsidR="00D149FF" w:rsidRDefault="00101D9B">
      <w:pPr>
        <w:pStyle w:val="2"/>
        <w:spacing w:before="0" w:after="0" w:line="276" w:lineRule="auto"/>
        <w:jc w:val="both"/>
        <w:rPr>
          <w:rFonts w:asciiTheme="minorHAnsi" w:hAnsiTheme="minorHAnsi" w:cstheme="minorHAnsi"/>
          <w:sz w:val="24"/>
          <w:szCs w:val="24"/>
        </w:rPr>
      </w:pPr>
      <w:r>
        <w:rPr>
          <w:rFonts w:asciiTheme="minorHAnsi" w:hAnsiTheme="minorHAnsi" w:cstheme="minorHAnsi"/>
          <w:sz w:val="24"/>
          <w:szCs w:val="24"/>
        </w:rPr>
        <w:t>Организация работ</w:t>
      </w:r>
    </w:p>
    <w:p w:rsidR="00D149FF" w:rsidRDefault="00101D9B">
      <w:pPr>
        <w:pStyle w:val="af"/>
        <w:spacing w:before="0" w:line="276" w:lineRule="auto"/>
        <w:ind w:firstLine="397"/>
        <w:jc w:val="both"/>
        <w:rPr>
          <w:rFonts w:asciiTheme="minorHAnsi" w:hAnsiTheme="minorHAnsi" w:cstheme="minorHAnsi"/>
          <w:sz w:val="24"/>
          <w:szCs w:val="24"/>
        </w:rPr>
      </w:pPr>
      <w:r>
        <w:rPr>
          <w:rFonts w:asciiTheme="minorHAnsi" w:hAnsiTheme="minorHAnsi" w:cstheme="minorHAnsi"/>
          <w:sz w:val="24"/>
          <w:szCs w:val="24"/>
        </w:rPr>
        <w:t>При планировании работ следует учесть, что часть рабочего времени отводится на тестирование и отладку разработанной системы с использованием удаленного доступа к оборудованию гибкой производственной линии. Удаленный доступ проводится в режиме разделения времени между участниками нескольких команд, поэтому составляется расписание (далее – расписание тренировок), которое доводится экспертами до сведения участников. Участникам необходимо следить за расписанием тренировок.</w:t>
      </w:r>
    </w:p>
    <w:p w:rsidR="00D149FF" w:rsidRDefault="00101D9B">
      <w:pPr>
        <w:pStyle w:val="af"/>
        <w:spacing w:before="0" w:line="276" w:lineRule="auto"/>
        <w:ind w:firstLine="397"/>
        <w:jc w:val="both"/>
        <w:rPr>
          <w:rFonts w:asciiTheme="minorHAnsi" w:hAnsiTheme="minorHAnsi" w:cstheme="minorHAnsi"/>
          <w:sz w:val="24"/>
          <w:szCs w:val="24"/>
        </w:rPr>
      </w:pPr>
      <w:r>
        <w:rPr>
          <w:rFonts w:asciiTheme="minorHAnsi" w:hAnsiTheme="minorHAnsi" w:cstheme="minorHAnsi"/>
          <w:sz w:val="24"/>
          <w:szCs w:val="24"/>
        </w:rPr>
        <w:t>Во время тренировок участники могут обращаться к техническим специалистам (на площадке соревнования) с просьбой привести поле в начальное состояние путем размещения объектов на стартовых позициях. Технические специалисты могут устно озвучивать сообщения об ошибках, выдаваемых программным обеспечением управления оборудованием, но не комментировать причины их возникновения, если они не связаны с неисправностью оборудования.</w:t>
      </w:r>
    </w:p>
    <w:p w:rsidR="00D149FF" w:rsidRDefault="00D149FF">
      <w:pPr>
        <w:pStyle w:val="af"/>
        <w:spacing w:before="0" w:line="276" w:lineRule="auto"/>
        <w:jc w:val="both"/>
        <w:rPr>
          <w:rFonts w:asciiTheme="minorHAnsi" w:hAnsiTheme="minorHAnsi" w:cstheme="minorHAnsi"/>
          <w:sz w:val="24"/>
          <w:szCs w:val="24"/>
        </w:rPr>
      </w:pPr>
    </w:p>
    <w:p w:rsidR="00D149FF" w:rsidRDefault="00101D9B">
      <w:pPr>
        <w:pStyle w:val="af"/>
        <w:spacing w:before="0" w:line="276" w:lineRule="auto"/>
        <w:ind w:firstLine="397"/>
        <w:jc w:val="both"/>
        <w:rPr>
          <w:rFonts w:asciiTheme="minorHAnsi" w:hAnsiTheme="minorHAnsi" w:cstheme="minorHAnsi"/>
          <w:sz w:val="24"/>
          <w:szCs w:val="24"/>
        </w:rPr>
      </w:pPr>
      <w:r>
        <w:rPr>
          <w:rFonts w:asciiTheme="minorHAnsi" w:hAnsiTheme="minorHAnsi" w:cstheme="minorHAnsi"/>
          <w:sz w:val="24"/>
          <w:szCs w:val="24"/>
        </w:rPr>
        <w:t xml:space="preserve">В рамках данного модуля конкурсного задания отрабатывается методика управления оборудованием для выполнения запланированного набора рабочих операций, а также работу в пошаговом и полностью автоматическом режиме. </w:t>
      </w:r>
    </w:p>
    <w:p w:rsidR="00D149FF" w:rsidRDefault="00101D9B">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 xml:space="preserve">На площадке в рамках конкурсного задания представлена гибкая производственная ячейка, сформированная для решения задачи сборки и демонтажа электронных плат. </w:t>
      </w:r>
    </w:p>
    <w:p w:rsidR="00D149FF" w:rsidRDefault="00101D9B">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Печатная плата для монтажа электротехнических компонент представлена координатной пластиной с гнездами для размещения деталей. Сборка заключается в последовательном размещении элементов с последующим использованием диагностического инструментария, представленного смарт-камерой. Диагностическая карта составляется по результатам применения смарт-камеры указывает на элементы, которые необходимо удалить.</w:t>
      </w:r>
    </w:p>
    <w:p w:rsidR="00D149FF" w:rsidRDefault="00101D9B">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 xml:space="preserve">В целях решения задачи отладки производственного цикла, вначале работ над модулем участникам будет педложено две фиксированные конфигурации печатных плат с известным расположением неисправных элементов и схемами сборки (монтажа деталей). Фиксированы будут расположение элементов и их типы. Также будет зафиксирована загрузка линий подачи элементов и линий сброса. </w:t>
      </w:r>
    </w:p>
    <w:p w:rsidR="00D149FF" w:rsidRDefault="00101D9B">
      <w:pPr>
        <w:pStyle w:val="af"/>
        <w:spacing w:before="0" w:line="276" w:lineRule="auto"/>
        <w:ind w:firstLine="426"/>
        <w:jc w:val="both"/>
        <w:rPr>
          <w:rFonts w:asciiTheme="minorHAnsi" w:eastAsia="Helvetica" w:hAnsiTheme="minorHAnsi" w:cstheme="minorHAnsi"/>
          <w:sz w:val="24"/>
          <w:szCs w:val="24"/>
        </w:rPr>
      </w:pPr>
      <w:r>
        <w:rPr>
          <w:rFonts w:ascii="Calibri" w:eastAsia="Helvetica" w:hAnsi="Calibri" w:cstheme="minorHAnsi"/>
          <w:sz w:val="24"/>
          <w:szCs w:val="24"/>
        </w:rPr>
        <w:t>Тестовые (отладочные) изделия (сборки) будут иметь трехзначные коды, объявляемые участникам перед началом работ.</w:t>
      </w:r>
    </w:p>
    <w:p w:rsidR="00D149FF" w:rsidRDefault="00D149FF">
      <w:pPr>
        <w:pStyle w:val="af"/>
        <w:spacing w:before="0" w:line="276" w:lineRule="auto"/>
        <w:jc w:val="both"/>
        <w:rPr>
          <w:rFonts w:asciiTheme="minorHAnsi" w:hAnsiTheme="minorHAnsi" w:cstheme="minorHAnsi"/>
          <w:sz w:val="24"/>
          <w:szCs w:val="24"/>
        </w:rPr>
      </w:pPr>
    </w:p>
    <w:p w:rsidR="00D149FF" w:rsidRDefault="00101D9B">
      <w:pPr>
        <w:pStyle w:val="af"/>
        <w:spacing w:before="0" w:line="276" w:lineRule="auto"/>
        <w:jc w:val="both"/>
        <w:rPr>
          <w:rFonts w:asciiTheme="minorHAnsi" w:hAnsiTheme="minorHAnsi" w:cstheme="minorHAnsi"/>
          <w:iCs/>
          <w:sz w:val="24"/>
          <w:szCs w:val="24"/>
        </w:rPr>
      </w:pPr>
      <w:r>
        <w:rPr>
          <w:rFonts w:asciiTheme="minorHAnsi" w:hAnsiTheme="minorHAnsi" w:cstheme="minorHAnsi"/>
          <w:iCs/>
          <w:sz w:val="24"/>
          <w:szCs w:val="24"/>
        </w:rPr>
        <w:t>В ходе выполнения работ необходимо:</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lastRenderedPageBreak/>
        <w:t>1. Создать веб-интерфейс оператора в соответствии со структурой, заданной при проектировании и требованиями, определенными в «</w:t>
      </w:r>
      <w:r>
        <w:rPr>
          <w:rFonts w:asciiTheme="minorHAnsi" w:hAnsiTheme="minorHAnsi" w:cstheme="minorHAnsi"/>
          <w:b/>
          <w:i/>
          <w:sz w:val="24"/>
          <w:szCs w:val="24"/>
        </w:rPr>
        <w:t>требованиями к интерфейсам пользователя системы</w:t>
      </w:r>
      <w:r>
        <w:rPr>
          <w:rFonts w:asciiTheme="minorHAnsi" w:hAnsiTheme="minorHAnsi" w:cstheme="minorHAnsi"/>
          <w:sz w:val="24"/>
          <w:szCs w:val="24"/>
        </w:rPr>
        <w:t>», являющимися приложением к конкурсному заданию.</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2. Реализовать возможность ручного (принудительного включения) специализированной  индикации на светосигнальных лампах в любой из указанных вариантов индикации. Также должна существовать возможность переключения индикации в автоматический режим, когда индикация определяется текущим состоянием работы оборудования гибкой производственной ячейки и выполняемыми операциями.</w:t>
      </w:r>
    </w:p>
    <w:p w:rsidR="00D149FF" w:rsidRDefault="00101D9B">
      <w:pPr>
        <w:pStyle w:val="af"/>
        <w:spacing w:before="0" w:line="276" w:lineRule="auto"/>
        <w:ind w:left="851"/>
        <w:jc w:val="both"/>
        <w:rPr>
          <w:rFonts w:asciiTheme="minorHAnsi" w:hAnsiTheme="minorHAnsi" w:cstheme="minorHAnsi"/>
          <w:i/>
          <w:sz w:val="24"/>
          <w:szCs w:val="24"/>
          <w:u w:val="single"/>
        </w:rPr>
      </w:pPr>
      <w:r>
        <w:rPr>
          <w:rFonts w:asciiTheme="minorHAnsi" w:hAnsiTheme="minorHAnsi" w:cstheme="minorHAnsi"/>
          <w:i/>
          <w:sz w:val="24"/>
          <w:szCs w:val="24"/>
          <w:u w:val="single"/>
        </w:rPr>
        <w:t xml:space="preserve">Кодировка сигналов: </w:t>
      </w:r>
    </w:p>
    <w:p w:rsidR="00D149FF" w:rsidRDefault="00101D9B">
      <w:pPr>
        <w:pStyle w:val="af"/>
        <w:spacing w:before="0" w:line="276" w:lineRule="auto"/>
        <w:ind w:left="851"/>
        <w:jc w:val="both"/>
        <w:rPr>
          <w:rFonts w:asciiTheme="minorHAnsi" w:hAnsiTheme="minorHAnsi" w:cstheme="minorHAnsi"/>
          <w:sz w:val="24"/>
          <w:szCs w:val="24"/>
        </w:rPr>
      </w:pPr>
      <w:r>
        <w:rPr>
          <w:rFonts w:asciiTheme="minorHAnsi" w:hAnsiTheme="minorHAnsi" w:cstheme="minorHAnsi"/>
          <w:i/>
          <w:sz w:val="24"/>
          <w:szCs w:val="24"/>
        </w:rPr>
        <w:t>Постоянное свечение:</w:t>
      </w:r>
      <w:r>
        <w:rPr>
          <w:rFonts w:asciiTheme="minorHAnsi" w:hAnsiTheme="minorHAnsi" w:cstheme="minorHAnsi"/>
          <w:sz w:val="24"/>
          <w:szCs w:val="24"/>
        </w:rPr>
        <w:t xml:space="preserve"> красный (аварийная ситуация), синий (выполнение команды), зелёный (ожидание команды), желтый (парковка, безопасное положение для обслуживания).</w:t>
      </w:r>
    </w:p>
    <w:p w:rsidR="00D149FF" w:rsidRDefault="00101D9B">
      <w:pPr>
        <w:pStyle w:val="af"/>
        <w:spacing w:before="0" w:line="276" w:lineRule="auto"/>
        <w:ind w:left="851"/>
        <w:jc w:val="both"/>
        <w:rPr>
          <w:rFonts w:asciiTheme="minorHAnsi" w:hAnsiTheme="minorHAnsi" w:cstheme="minorHAnsi"/>
          <w:sz w:val="24"/>
          <w:szCs w:val="24"/>
        </w:rPr>
      </w:pPr>
      <w:r>
        <w:rPr>
          <w:rFonts w:asciiTheme="minorHAnsi" w:hAnsiTheme="minorHAnsi" w:cstheme="minorHAnsi"/>
          <w:i/>
          <w:sz w:val="24"/>
          <w:szCs w:val="24"/>
        </w:rPr>
        <w:t>Мигающая индикация:</w:t>
      </w:r>
      <w:r>
        <w:rPr>
          <w:rFonts w:asciiTheme="minorHAnsi" w:hAnsiTheme="minorHAnsi" w:cstheme="minorHAnsi"/>
          <w:sz w:val="24"/>
          <w:szCs w:val="24"/>
        </w:rPr>
        <w:t xml:space="preserve"> мигающий зеленый (закончена сборка изделия), мигающий желтый (режим паузы сборки или режим глобальной паузы), мигающий красный (ошибка в режиме паузы, не приведшая к сбросу процесса сборки, например, нарушение границ рабочей зоны или перегрев сервомотора). </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3. Обеспечить передачу устройствам гибкой производственной линии управляющих команд. При проверке работы будет контролироваться период времени от нажатия кнопки отправки команды до начала её выполнения, а также корректность управляющей команды.</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4. Составить схему соответствия управляющих кодов заданному набору действий и реализовать интерфейс, позволяющий проверить каждое действие отправкой соответствующей управляющей команды на производственное оборудование. Выбор действия должен выполняться либо нажатием экранных кнопок (из массива экранных кнопок), либо выбором действия из выпадающего списка с последующим нажатием кнопки выполнения (из содержание интерфейса должно быть понятно, какое действие должно быть выполнено оборудованием).</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5. Реализовать включение и отключение автоматической (синхронной) индикации светосигнальных ламп, при которой индикация корректно сопровождало работу оборудования на площадке.</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6. Реализовать синхронную индикацию режимов работы робота с помощью светосигнальных ламп, а также дублирование этих сигналов на индикаторах пульта при пошаговом или автоматическом режиме работы (сборки).</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7.  Реализовать трансляцию хода обработки в набор операций для оборудования гибкой производственной ячейки. Набор операций должен представляется в текстовой или табличной форме на веб-интерфейсе. Например, после нажатия кнопки старта может выводиться сообщение о запросе размещения элементов со смарт-камере, а после получения диагностической информации, должна появляться информация по операциям пересборки печатной платы.</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 xml:space="preserve">8. Обеспечить полуавтоматическую обработку одного изделия по выбору участника. Такой режим подразумевает пошаговое выполнение всех операций с остановкой (паузой) после выполнения каждой операции. Запуск (и продолжение) обработки должен выполняться одной кнопкой на интерфейсе оператора. Код выбранный участником должен быть указан текстовой </w:t>
      </w:r>
      <w:r>
        <w:rPr>
          <w:rFonts w:asciiTheme="minorHAnsi" w:hAnsiTheme="minorHAnsi" w:cstheme="minorHAnsi"/>
          <w:sz w:val="24"/>
          <w:szCs w:val="24"/>
        </w:rPr>
        <w:lastRenderedPageBreak/>
        <w:t xml:space="preserve">меткой около поля ввода кода изделия надписью «Выбран для проверки: </w:t>
      </w:r>
      <w:r>
        <w:rPr>
          <w:rFonts w:asciiTheme="minorHAnsi" w:hAnsiTheme="minorHAnsi" w:cstheme="minorHAnsi"/>
          <w:sz w:val="24"/>
          <w:szCs w:val="24"/>
          <w:lang w:val="en-US"/>
        </w:rPr>
        <w:t>NNN</w:t>
      </w:r>
      <w:r>
        <w:rPr>
          <w:rFonts w:asciiTheme="minorHAnsi" w:hAnsiTheme="minorHAnsi" w:cstheme="minorHAnsi"/>
          <w:sz w:val="24"/>
          <w:szCs w:val="24"/>
        </w:rPr>
        <w:t xml:space="preserve">», где </w:t>
      </w:r>
      <w:r>
        <w:rPr>
          <w:rFonts w:asciiTheme="minorHAnsi" w:hAnsiTheme="minorHAnsi" w:cstheme="minorHAnsi"/>
          <w:sz w:val="24"/>
          <w:szCs w:val="24"/>
          <w:lang w:val="en-US"/>
        </w:rPr>
        <w:t>NNN</w:t>
      </w:r>
      <w:r>
        <w:rPr>
          <w:rFonts w:asciiTheme="minorHAnsi" w:hAnsiTheme="minorHAnsi" w:cstheme="minorHAnsi"/>
          <w:sz w:val="24"/>
          <w:szCs w:val="24"/>
        </w:rPr>
        <w:t xml:space="preserve"> – код из схемы сборки из тестового набора.</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 xml:space="preserve">9. Обеспечить полностью автоматическую обработку одного изделия по выбору участника. Код выбранный участником должен быть указан текстовой меткой около поля ввода кода изделия надписью «Выбран для проверки: </w:t>
      </w:r>
      <w:r>
        <w:rPr>
          <w:rFonts w:asciiTheme="minorHAnsi" w:hAnsiTheme="minorHAnsi" w:cstheme="minorHAnsi"/>
          <w:sz w:val="24"/>
          <w:szCs w:val="24"/>
          <w:lang w:val="en-US"/>
        </w:rPr>
        <w:t>NNN</w:t>
      </w:r>
      <w:r>
        <w:rPr>
          <w:rFonts w:asciiTheme="minorHAnsi" w:hAnsiTheme="minorHAnsi" w:cstheme="minorHAnsi"/>
          <w:sz w:val="24"/>
          <w:szCs w:val="24"/>
        </w:rPr>
        <w:t xml:space="preserve">», где </w:t>
      </w:r>
      <w:r>
        <w:rPr>
          <w:rFonts w:asciiTheme="minorHAnsi" w:hAnsiTheme="minorHAnsi" w:cstheme="minorHAnsi"/>
          <w:sz w:val="24"/>
          <w:szCs w:val="24"/>
          <w:lang w:val="en-US"/>
        </w:rPr>
        <w:t>NNN</w:t>
      </w:r>
      <w:r>
        <w:rPr>
          <w:rFonts w:asciiTheme="minorHAnsi" w:hAnsiTheme="minorHAnsi" w:cstheme="minorHAnsi"/>
          <w:sz w:val="24"/>
          <w:szCs w:val="24"/>
        </w:rPr>
        <w:t xml:space="preserve"> – код из схемы сборки из тестового набора.</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10. Обеспечить полуавтоматическую и автоматическую обработку второго изделия из тестового набора. На веб-интерфейсе должен присутствовать способ выбора того, какое изделие из тестового набора будет обрабатываться (то есть три позиции — первое, второе и любое). Если такой выбор будет не предусмотрен, то данный пункт не проверяется.</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11. Реализовать переключение на веб-интерфейсе оператора между автоматическим и полуавтоматическим режимом сборки. Запуск сборки должен выполняться нажатием одной кнопки на интерфейсе или кнопки на пульте управления. Переключение между первой и второй тестовой сборкой (из п. 8, 9 и 10), а также универсальным режимом, должно быть реализовано на интерфейсе оператора.</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 xml:space="preserve">12. Обеспечить полуавтоматическую и автоматическую обработку всех изделий. Запуск сборки должен выполняться нажатием одной кнопки на интерфейсе или кнопки на пульте управления. Реализация обоих вариантов повышает оценку. Проверяется количество изделий, которое будет обработано верно. Веб-интерфейс оператора должен отображать планируемый порядок сборки. Если отображенный порядок сборки не соответствует выводимому порядку операций, то попытка прерывается экспертами. </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13.</w:t>
      </w:r>
      <w:r>
        <w:rPr>
          <w:rFonts w:asciiTheme="minorHAnsi" w:hAnsiTheme="minorHAnsi" w:cstheme="minorHAnsi"/>
          <w:sz w:val="24"/>
          <w:szCs w:val="24"/>
          <w:lang w:val="en-US"/>
        </w:rPr>
        <w:t> </w:t>
      </w:r>
      <w:r>
        <w:rPr>
          <w:rFonts w:asciiTheme="minorHAnsi" w:hAnsiTheme="minorHAnsi" w:cstheme="minorHAnsi"/>
          <w:sz w:val="24"/>
          <w:szCs w:val="24"/>
        </w:rPr>
        <w:t>При выполнении обработки всех изделий (п.12) будет контроллироваться обработка данных смарт-камер для формирования последовательности операций и сбора информации об итоговой конфигурации платы (иначе попытка прерывается и считается ошибочной, то есть не засчитывается). Также должна выполняться рекомендация по пересборке платы в зависимости от результатов диагностики исходного размещения элементов (в том числе по данным смарт-камеры). Данная рекомендация выдается в начале работ над модулем С.</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14 Реализовать индикацию завершения сборки изделия с подготовкой к следующей сборочной операции (получению следующего кода). Индикация корректного завершения сборки/обработки – мигающий зеленый сигнал светофора на поле, а также на пульте управления/удаленном терминале. Индикация ошибки при обработке задания – мигающий красный сигнал светофора на поле, а также индикаторы на пульте.</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15. Реализовать возможность приостановки (паузы) обработки при нажатии кнопки паузы на пульте удаленного управления, равно как и на интерфейсе управления, с одновременной индикацией ошибки сигнальной лампой. Индикация паузы выполнения задания – мигающий желтый сигнал светоформ на поле, в том числе индикаторов на пульте.</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16. Реализовать режим глобальной паузы, который может быть активирован вне режима сборки, например, для проведения каких-либо технических работ. В данном режиме система должна игнорировать все изменения внешних условий (кроме наступления аварийных ситуаций и нажатия кнопки аварийной остановки (</w:t>
      </w:r>
      <w:r>
        <w:rPr>
          <w:rFonts w:asciiTheme="minorHAnsi" w:hAnsiTheme="minorHAnsi" w:cstheme="minorHAnsi"/>
          <w:sz w:val="24"/>
          <w:szCs w:val="24"/>
          <w:lang w:val="en-US"/>
        </w:rPr>
        <w:t>kill</w:t>
      </w:r>
      <w:r>
        <w:rPr>
          <w:rFonts w:asciiTheme="minorHAnsi" w:hAnsiTheme="minorHAnsi" w:cstheme="minorHAnsi"/>
          <w:sz w:val="24"/>
          <w:szCs w:val="24"/>
        </w:rPr>
        <w:t>-</w:t>
      </w:r>
      <w:r>
        <w:rPr>
          <w:rFonts w:asciiTheme="minorHAnsi" w:hAnsiTheme="minorHAnsi" w:cstheme="minorHAnsi"/>
          <w:sz w:val="24"/>
          <w:szCs w:val="24"/>
          <w:lang w:val="en-US"/>
        </w:rPr>
        <w:t>switch</w:t>
      </w:r>
      <w:r>
        <w:rPr>
          <w:rFonts w:asciiTheme="minorHAnsi" w:hAnsiTheme="minorHAnsi" w:cstheme="minorHAnsi"/>
          <w:sz w:val="24"/>
          <w:szCs w:val="24"/>
        </w:rPr>
        <w:t>). Последующее нажатие кнопки «Пуск» должно выводить систему из режима глобальной паузы.</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t>17. Обеспечить возможность запуска (или продолжения, если была приостановка/пауза) обработки с использованием кнопки пульта управления рабочей сменой, равно как и соответствующей кнопки на интерфейсе управления.</w:t>
      </w:r>
    </w:p>
    <w:p w:rsidR="00D149FF" w:rsidRDefault="00101D9B">
      <w:pPr>
        <w:pStyle w:val="af"/>
        <w:spacing w:before="0" w:line="276" w:lineRule="auto"/>
        <w:ind w:left="360" w:hanging="360"/>
        <w:jc w:val="both"/>
        <w:rPr>
          <w:rFonts w:asciiTheme="minorHAnsi" w:hAnsiTheme="minorHAnsi" w:cstheme="minorHAnsi"/>
          <w:sz w:val="24"/>
          <w:szCs w:val="24"/>
        </w:rPr>
      </w:pPr>
      <w:r>
        <w:rPr>
          <w:rFonts w:asciiTheme="minorHAnsi" w:hAnsiTheme="minorHAnsi" w:cstheme="minorHAnsi"/>
          <w:sz w:val="24"/>
          <w:szCs w:val="24"/>
        </w:rPr>
        <w:lastRenderedPageBreak/>
        <w:t>18. Реализовать возможность сброса обработки изделия в режиме активной паузы сборки копкой на удаленном терминале. После выполнения сброса сборка может быть начата только сначала — все роботы и конвейер должны вернуться в исходные позиции после нажатия кнопки сброса.</w:t>
      </w:r>
    </w:p>
    <w:p w:rsidR="00D149FF" w:rsidRDefault="00101D9B">
      <w:pPr>
        <w:pStyle w:val="af"/>
        <w:spacing w:before="0" w:line="276" w:lineRule="auto"/>
        <w:ind w:left="360" w:hanging="357"/>
        <w:jc w:val="both"/>
        <w:rPr>
          <w:rFonts w:asciiTheme="minorHAnsi" w:hAnsiTheme="minorHAnsi" w:cstheme="minorHAnsi"/>
          <w:sz w:val="24"/>
          <w:szCs w:val="24"/>
        </w:rPr>
      </w:pPr>
      <w:r>
        <w:rPr>
          <w:rFonts w:asciiTheme="minorHAnsi" w:hAnsiTheme="minorHAnsi" w:cstheme="minorHAnsi"/>
          <w:sz w:val="24"/>
          <w:szCs w:val="24"/>
        </w:rPr>
        <w:t>19. Разработать систему контроля безопасности, включающую управление критическими значениями и реагирование (индикация) на достижение критических значений в работе оборудования и детекции пересечения барьера безопасности. Пороговые (критические) значения должны настраиваться через интерфейс инженера-технолога. Также должны настраиваться допустимые значения, которые задают границы зоны безопасности.</w:t>
      </w:r>
    </w:p>
    <w:p w:rsidR="00D149FF" w:rsidRDefault="00D149FF">
      <w:pPr>
        <w:pStyle w:val="af"/>
        <w:spacing w:before="0" w:line="276" w:lineRule="auto"/>
        <w:ind w:left="360" w:hanging="357"/>
        <w:jc w:val="both"/>
        <w:rPr>
          <w:rFonts w:asciiTheme="minorHAnsi" w:hAnsiTheme="minorHAnsi" w:cstheme="minorHAnsi"/>
          <w:sz w:val="24"/>
          <w:szCs w:val="24"/>
        </w:rPr>
      </w:pPr>
    </w:p>
    <w:p w:rsidR="00D149FF" w:rsidRDefault="00101D9B">
      <w:pPr>
        <w:pStyle w:val="af"/>
        <w:spacing w:before="0" w:line="276" w:lineRule="auto"/>
        <w:ind w:left="360" w:hanging="357"/>
        <w:jc w:val="both"/>
        <w:rPr>
          <w:rFonts w:asciiTheme="minorHAnsi" w:hAnsiTheme="minorHAnsi" w:cstheme="minorHAnsi"/>
          <w:sz w:val="24"/>
          <w:szCs w:val="24"/>
        </w:rPr>
      </w:pPr>
      <w:r>
        <w:rPr>
          <w:rFonts w:ascii="Calibri" w:hAnsi="Calibri" w:cstheme="minorHAnsi"/>
          <w:sz w:val="24"/>
          <w:szCs w:val="24"/>
        </w:rPr>
        <w:t xml:space="preserve">ВАЖНО!  На интерфейсе оператора должно быть два переключателя, связанных с автоматизацией сборочных операций. </w:t>
      </w:r>
    </w:p>
    <w:p w:rsidR="00D149FF" w:rsidRDefault="00101D9B">
      <w:pPr>
        <w:pStyle w:val="af"/>
        <w:spacing w:before="0" w:line="276" w:lineRule="auto"/>
        <w:ind w:left="360" w:hanging="357"/>
        <w:jc w:val="both"/>
        <w:rPr>
          <w:rFonts w:asciiTheme="minorHAnsi" w:hAnsiTheme="minorHAnsi" w:cstheme="minorHAnsi"/>
          <w:sz w:val="24"/>
          <w:szCs w:val="24"/>
        </w:rPr>
      </w:pPr>
      <w:r>
        <w:rPr>
          <w:rFonts w:ascii="Calibri" w:hAnsi="Calibri" w:cstheme="minorHAnsi"/>
          <w:sz w:val="24"/>
          <w:szCs w:val="24"/>
        </w:rPr>
        <w:t>Первый, управляет включением и отключением режима тестирования отдельных операций с оборудованием. Его деактивация означает включение автоматического режима управления оборудованием (сборки изделий). Данный автоматический режим может сбрасываться при наступлении аварийного состояния.</w:t>
      </w:r>
    </w:p>
    <w:p w:rsidR="00D149FF" w:rsidRDefault="00101D9B">
      <w:pPr>
        <w:pStyle w:val="af"/>
        <w:spacing w:before="0" w:line="276" w:lineRule="auto"/>
        <w:ind w:left="360" w:hanging="357"/>
        <w:jc w:val="both"/>
        <w:rPr>
          <w:rFonts w:asciiTheme="minorHAnsi" w:hAnsiTheme="minorHAnsi" w:cstheme="minorHAnsi"/>
          <w:sz w:val="24"/>
          <w:szCs w:val="24"/>
        </w:rPr>
      </w:pPr>
      <w:r>
        <w:rPr>
          <w:rFonts w:ascii="Calibri" w:hAnsi="Calibri" w:cstheme="minorHAnsi"/>
          <w:sz w:val="24"/>
          <w:szCs w:val="24"/>
        </w:rPr>
        <w:t>Второй переключатель меняет режим выполнения автоматических сборочных операций между «пошаговым» и полностью автоматическим (непрерывным). Этот переключатель управляется ТОЛЬКО оператором и не переключается со стороны автоматики.</w:t>
      </w:r>
    </w:p>
    <w:p w:rsidR="00D149FF" w:rsidRDefault="00D149FF">
      <w:pPr>
        <w:pStyle w:val="af"/>
        <w:spacing w:before="0" w:line="276" w:lineRule="auto"/>
        <w:ind w:left="360" w:hanging="357"/>
        <w:jc w:val="both"/>
        <w:rPr>
          <w:rFonts w:asciiTheme="minorHAnsi" w:hAnsiTheme="minorHAnsi" w:cstheme="minorHAnsi"/>
          <w:sz w:val="24"/>
          <w:szCs w:val="24"/>
        </w:rPr>
      </w:pPr>
    </w:p>
    <w:p w:rsidR="00D149FF" w:rsidRDefault="00101D9B">
      <w:pPr>
        <w:spacing w:after="0" w:line="276" w:lineRule="auto"/>
        <w:jc w:val="both"/>
        <w:rPr>
          <w:rFonts w:ascii="Times New Roman" w:hAnsi="Times New Roman" w:cs="Times New Roman"/>
          <w:color w:val="000000"/>
          <w:sz w:val="24"/>
          <w:szCs w:val="24"/>
        </w:rPr>
      </w:pPr>
      <w:r>
        <w:rPr>
          <w:noProof/>
          <w:lang w:eastAsia="ru-RU"/>
        </w:rPr>
        <w:drawing>
          <wp:anchor distT="0" distB="0" distL="0" distR="0" simplePos="0" relativeHeight="2" behindDoc="0" locked="0" layoutInCell="0" allowOverlap="1">
            <wp:simplePos x="0" y="0"/>
            <wp:positionH relativeFrom="column">
              <wp:align>center</wp:align>
            </wp:positionH>
            <wp:positionV relativeFrom="paragraph">
              <wp:posOffset>635</wp:posOffset>
            </wp:positionV>
            <wp:extent cx="6480175" cy="2592070"/>
            <wp:effectExtent l="0" t="0" r="0" b="0"/>
            <wp:wrapSquare wrapText="largest"/>
            <wp:docPr id="1" name="Изображение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pic:cNvPicPr>
                      <a:picLocks noChangeAspect="1" noChangeArrowheads="1"/>
                    </pic:cNvPicPr>
                  </pic:nvPicPr>
                  <pic:blipFill>
                    <a:blip r:embed="rId10"/>
                    <a:stretch>
                      <a:fillRect/>
                    </a:stretch>
                  </pic:blipFill>
                  <pic:spPr bwMode="auto">
                    <a:xfrm>
                      <a:off x="0" y="0"/>
                      <a:ext cx="6480175" cy="2592070"/>
                    </a:xfrm>
                    <a:prstGeom prst="rect">
                      <a:avLst/>
                    </a:prstGeom>
                  </pic:spPr>
                </pic:pic>
              </a:graphicData>
            </a:graphic>
          </wp:anchor>
        </w:drawing>
      </w:r>
    </w:p>
    <w:p w:rsidR="00D149FF" w:rsidRDefault="00D149FF">
      <w:pPr>
        <w:spacing w:after="0" w:line="276" w:lineRule="auto"/>
        <w:jc w:val="both"/>
        <w:rPr>
          <w:rFonts w:ascii="Times New Roman" w:hAnsi="Times New Roman" w:cs="Times New Roman"/>
          <w:color w:val="000000"/>
          <w:sz w:val="24"/>
          <w:szCs w:val="24"/>
        </w:rPr>
      </w:pPr>
    </w:p>
    <w:p w:rsidR="00D149FF" w:rsidRDefault="00101D9B">
      <w:pPr>
        <w:spacing w:after="0" w:line="276"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Рисунок </w:t>
      </w:r>
      <w:r w:rsidR="00B621A9">
        <w:rPr>
          <w:rFonts w:ascii="Times New Roman" w:hAnsi="Times New Roman" w:cs="Times New Roman"/>
          <w:color w:val="000000"/>
          <w:sz w:val="24"/>
          <w:szCs w:val="24"/>
        </w:rPr>
        <w:t>3</w:t>
      </w:r>
      <w:r>
        <w:rPr>
          <w:rFonts w:ascii="Times New Roman" w:hAnsi="Times New Roman" w:cs="Times New Roman"/>
          <w:color w:val="000000"/>
          <w:sz w:val="24"/>
          <w:szCs w:val="24"/>
        </w:rPr>
        <w:t xml:space="preserve"> — Схема гибкой производственной ячейки (не показаны светосигнальные лампы и пульт дистанционного управления)</w:t>
      </w:r>
    </w:p>
    <w:p w:rsidR="00D149FF" w:rsidRDefault="00D149FF">
      <w:pPr>
        <w:spacing w:after="0" w:line="276" w:lineRule="auto"/>
        <w:jc w:val="both"/>
        <w:rPr>
          <w:rFonts w:cstheme="minorHAnsi"/>
          <w:color w:val="000000"/>
          <w:sz w:val="24"/>
          <w:szCs w:val="24"/>
        </w:rPr>
      </w:pPr>
    </w:p>
    <w:p w:rsidR="00D149FF" w:rsidRDefault="00D149FF">
      <w:pPr>
        <w:spacing w:after="0" w:line="276" w:lineRule="auto"/>
        <w:jc w:val="both"/>
        <w:rPr>
          <w:rFonts w:cstheme="minorHAnsi"/>
          <w:color w:val="000000"/>
          <w:sz w:val="24"/>
          <w:szCs w:val="24"/>
        </w:rPr>
      </w:pP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В состав гибкой производственной ячейки входит стационарно размещенный робот-манипулятор, установленный на рабочем столе, между которыми находится координатная пластина, на которой производится сборка требуемых конфигураций деталей.</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lastRenderedPageBreak/>
        <w:t>В зоне достижимости для установленного робота размещены позиции парковки, в которые должны перемещаться роботы тогда, когда они не используются. В том числе по окончанию цикла сборки.</w:t>
      </w:r>
    </w:p>
    <w:p w:rsidR="00D149FF" w:rsidRDefault="00101D9B">
      <w:pPr>
        <w:spacing w:after="0" w:line="276" w:lineRule="auto"/>
        <w:ind w:firstLine="397"/>
        <w:jc w:val="both"/>
        <w:rPr>
          <w:rFonts w:cstheme="minorHAnsi"/>
          <w:color w:val="000000"/>
          <w:sz w:val="24"/>
          <w:szCs w:val="24"/>
        </w:rPr>
      </w:pPr>
      <w:r>
        <w:rPr>
          <w:rFonts w:cstheme="minorHAnsi"/>
          <w:color w:val="000000"/>
          <w:sz w:val="24"/>
          <w:szCs w:val="24"/>
        </w:rPr>
        <w:t>Пульт управления (удаленный терминал) размещается в пределах поля под контролем системы безопасности. Участники имеют непосредственный доступ только к пульту управления. Система безопасности должна позволять доступ к пульту, но реагировать на прочие нарушения зоны безопасности.</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В рамках конкурсного задания детали (электротехнические элементы) представлены кубиками с нанесенной графической схемой. Детали устанавливаются в координатную пластину в предназначенные для этого гнезда. С краю координатной пластины размещена зона подачи и сброса деталей (5 ячеек, в которые загружаются детали перед началом заданий).</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Конкретные размеры элементов поля и рабочих объектов фиксированы и не будут изменяться во время всего соревнования.</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 xml:space="preserve">Над координатной пластиной установлена смарт-камера в режиме считывания расположения деталей и их идентификаторов, имеющая программный режим управления. </w:t>
      </w:r>
    </w:p>
    <w:p w:rsidR="00D149FF" w:rsidRDefault="00D149FF">
      <w:pPr>
        <w:spacing w:after="0" w:line="276" w:lineRule="auto"/>
        <w:jc w:val="both"/>
      </w:pPr>
    </w:p>
    <w:p w:rsidR="00D149FF" w:rsidRDefault="00D149FF">
      <w:pPr>
        <w:spacing w:after="0" w:line="276" w:lineRule="auto"/>
        <w:jc w:val="both"/>
        <w:rPr>
          <w:rFonts w:cstheme="minorHAnsi"/>
          <w:color w:val="000000"/>
          <w:sz w:val="24"/>
          <w:szCs w:val="24"/>
        </w:rPr>
      </w:pPr>
    </w:p>
    <w:p w:rsidR="00D149FF" w:rsidRDefault="00101D9B">
      <w:pPr>
        <w:pStyle w:val="af"/>
        <w:spacing w:before="0" w:line="276" w:lineRule="auto"/>
        <w:jc w:val="both"/>
        <w:rPr>
          <w:rFonts w:asciiTheme="minorHAnsi" w:hAnsiTheme="minorHAnsi" w:cstheme="minorHAnsi"/>
          <w:b/>
          <w:sz w:val="24"/>
          <w:szCs w:val="24"/>
        </w:rPr>
      </w:pPr>
      <w:r>
        <w:rPr>
          <w:rFonts w:asciiTheme="minorHAnsi" w:hAnsiTheme="minorHAnsi" w:cstheme="minorHAnsi"/>
          <w:b/>
          <w:sz w:val="24"/>
          <w:szCs w:val="24"/>
        </w:rPr>
        <w:t>Автоматическое управление оборудованием</w:t>
      </w:r>
    </w:p>
    <w:p w:rsidR="00D149FF" w:rsidRDefault="00101D9B">
      <w:pPr>
        <w:spacing w:after="0" w:line="276" w:lineRule="auto"/>
        <w:ind w:firstLine="397"/>
        <w:jc w:val="both"/>
        <w:rPr>
          <w:rFonts w:cstheme="minorHAnsi"/>
          <w:color w:val="000000"/>
          <w:sz w:val="24"/>
          <w:szCs w:val="24"/>
        </w:rPr>
      </w:pPr>
      <w:r>
        <w:rPr>
          <w:rFonts w:cstheme="minorHAnsi"/>
          <w:color w:val="000000"/>
          <w:sz w:val="24"/>
          <w:szCs w:val="24"/>
        </w:rPr>
        <w:t xml:space="preserve">По окончании работы над конкурсным заданием система должна быть готова к непрерывной работе. Старт каждого цикла обработки выполняется по нажатии кнопки пуска на удаленном терминале или на веб-интерфейсе.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 xml:space="preserve">Если задача выполнена неверно (по результатам проверки с использованием смарт-камеры или по заключению инспектора) или прервана, то такое событие обрабатывается как брак.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По корректному окончанию цикла обрботкии изделия система должна перейти в режим ожидания запуска новой сборки.</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 xml:space="preserve">Если в процессе обработки в автоматическом, а том числе пошаговом, режиме произойдет прерывание (отмена) полного цикла обработки изделия, то такое событие обрабатывается и регистрируется как сбой. После сбоя режим автоматической сборки должен быть отключен. То есть система должна перейти в режим отладки (отправки отдельных команд на оборудование) для проверки неисправностей.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 xml:space="preserve">Возможность включения пошагового выполнения алгоритма является одной из основных отладочных функций. Переключатель «непрерывного/пошагового» выполнения должен быть хорошо различим и легко доступен на интерфейсе оператора.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Включение и отключение пошагового режима должно оказывать немедленное действие на работу системы. Например, если система выполняла сборку в непрерывном режиме, когда оператор включил режим пошагового исполнения, то после выполнения текущего движения система должна встать на паузу и ждать команды на продолжение движения. При этом отключение пошагового исполнения в режиме паузы не должно самостоятельно запускать выполнение следующей операции.</w:t>
      </w:r>
    </w:p>
    <w:p w:rsidR="00D149FF" w:rsidRDefault="00101D9B">
      <w:pPr>
        <w:spacing w:after="0" w:line="276" w:lineRule="auto"/>
        <w:jc w:val="both"/>
        <w:rPr>
          <w:rFonts w:cstheme="minorHAnsi"/>
          <w:color w:val="000000"/>
          <w:sz w:val="24"/>
          <w:szCs w:val="24"/>
        </w:rPr>
      </w:pPr>
      <w:r>
        <w:rPr>
          <w:rFonts w:cstheme="minorHAnsi"/>
          <w:i/>
          <w:sz w:val="24"/>
          <w:szCs w:val="24"/>
        </w:rPr>
        <w:t>Дополнение: Д</w:t>
      </w:r>
      <w:r>
        <w:rPr>
          <w:rFonts w:cstheme="minorHAnsi"/>
          <w:sz w:val="24"/>
          <w:szCs w:val="24"/>
        </w:rPr>
        <w:t>жойстик на удаленном терминале не задействован в данном конкурсном задании и может использоваться участниками по своему усмотрению как дополнительный инструмент.</w:t>
      </w:r>
    </w:p>
    <w:p w:rsidR="00D149FF" w:rsidRDefault="00D149FF">
      <w:pPr>
        <w:spacing w:after="0" w:line="276" w:lineRule="auto"/>
        <w:jc w:val="both"/>
        <w:rPr>
          <w:rFonts w:cstheme="minorHAnsi"/>
          <w:color w:val="000000"/>
          <w:sz w:val="24"/>
          <w:szCs w:val="24"/>
        </w:rPr>
      </w:pPr>
    </w:p>
    <w:p w:rsidR="00D149FF" w:rsidRDefault="00101D9B">
      <w:pPr>
        <w:spacing w:after="0" w:line="276" w:lineRule="auto"/>
        <w:jc w:val="both"/>
        <w:rPr>
          <w:rFonts w:cstheme="minorHAnsi"/>
          <w:b/>
          <w:i/>
          <w:color w:val="000000"/>
          <w:sz w:val="24"/>
          <w:szCs w:val="24"/>
        </w:rPr>
      </w:pPr>
      <w:r>
        <w:rPr>
          <w:rFonts w:cstheme="minorHAnsi"/>
          <w:b/>
          <w:i/>
          <w:color w:val="000000"/>
          <w:sz w:val="24"/>
          <w:szCs w:val="24"/>
        </w:rPr>
        <w:t>Последовательность обработки изделий:</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lastRenderedPageBreak/>
        <w:t>Перед началом сборки изделия система должна находиться в автоматическом (непрерывном или пошаговом) режиме и при этом в состоянии ожидания пуска обработки. В данном режиме система может находиться либо после завершения предыдущей сборки, либо после запуска автоматического режима кнопкой «Пуск» на удаленном терминале или на веб-интерфейсе. Роботы должны находиться в парковочных позициях.</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Цикл обработки изделия начинается с размещения сборки на координатной пластине. Эта операция выполняется экспертом при установленном режиме глобальной паузы. Если р</w:t>
      </w:r>
      <w:r w:rsidR="00DB4E79">
        <w:rPr>
          <w:rFonts w:cstheme="minorHAnsi"/>
          <w:color w:val="000000"/>
          <w:sz w:val="24"/>
          <w:szCs w:val="24"/>
        </w:rPr>
        <w:t>ежим глобальной паузы не р</w:t>
      </w:r>
      <w:r>
        <w:rPr>
          <w:rFonts w:cstheme="minorHAnsi"/>
          <w:color w:val="000000"/>
          <w:sz w:val="24"/>
          <w:szCs w:val="24"/>
        </w:rPr>
        <w:t>еализован, тогда дальнейшее выполнение задачи в полностью автоматическом режиме невозможно. Однако возможна проверка выполнения одного цикла обработки изделия, которое будет установлено перед запуском автоматического режима.</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Режим глобальной паузы должен подтверждаться соответствующим сигналом светофоров.</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После установки аккумуляторной сборки на координатной пластине выполняется выход из режима глобальной паузы нажатием кнопки «Пуск».</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Первым шагом после старта обработки является получение кода изделия — информации о типе платы, которая кодируется штрих-кодом на отдельной табличке или сведенных в общую таблицу кодов. Тип определяет задачи по размещению элементов, а также ограничения на их использование и требования по выполнению задачи, с учетом которых должна проводиться обработка. При определении алгоритма обработки изделия также необходимо следовать Правилам обработки (Приложение к конкурсному заданию). Данные о реализуемых параметрах нужно отобразить на веб-интерфейсе.</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После получения кода изделия и проверки его корректности, необходимо получить схему расположения уже имеющихся на плате элементов с использованием смарт-камеры.</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С использованием указанной информации система управления должна сформировать схему обработки изделия и вывести её на веб-интерфейс.</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На следующих этапах работы с помощью робота проводится извлечение требуемых правилами обработки элементов (в зону сброса) и установка новых из системы подачи элементов.</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После окончания размещения элементов система должна получить со смарт-камеры текущее размещение элементов и убедиться, что сборка произведена верно.</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Результаты сборки необходимо интерпретировать как годное или бракованное изделие и использовать данную информацию в системе аналитики (руководителя производства).</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По завершению сборки должна включиться соответствующая индикация и должно быть выведено сообщение на веб-интерфейс, а система переходит в режим ожидания нового кода изделия.</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Затем, если включен автоматический режим, то цикл повторяется.</w:t>
      </w:r>
    </w:p>
    <w:p w:rsidR="00D149FF" w:rsidRDefault="00D149FF">
      <w:pPr>
        <w:spacing w:after="0" w:line="276" w:lineRule="auto"/>
        <w:ind w:firstLine="454"/>
        <w:jc w:val="both"/>
        <w:rPr>
          <w:rFonts w:cstheme="minorHAnsi"/>
          <w:color w:val="000000"/>
          <w:sz w:val="24"/>
          <w:szCs w:val="24"/>
        </w:rPr>
      </w:pPr>
    </w:p>
    <w:p w:rsidR="00D149FF" w:rsidRDefault="00101D9B">
      <w:pPr>
        <w:spacing w:after="0" w:line="276" w:lineRule="auto"/>
        <w:jc w:val="both"/>
        <w:rPr>
          <w:rFonts w:cstheme="minorHAnsi"/>
          <w:color w:val="000000"/>
          <w:sz w:val="24"/>
          <w:szCs w:val="24"/>
        </w:rPr>
      </w:pPr>
      <w:r>
        <w:rPr>
          <w:rFonts w:cstheme="minorHAnsi"/>
          <w:color w:val="000000"/>
          <w:sz w:val="24"/>
          <w:szCs w:val="24"/>
        </w:rPr>
        <w:t xml:space="preserve">ВАЖНО!  После окончания рабочих операций инструмент робота должен быть расположен в парковочной позиции для безопасной работы эксперта с элементами рабочей зоны, в том числе установкой и удалением готовых сборок плат.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 xml:space="preserve">Парковку роботов необходимо выполнять путем передачи специальной команды парковки после окончания рабочих операций  </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Выход из парковки осуществляется передачей роботу новой команды.</w:t>
      </w:r>
    </w:p>
    <w:p w:rsidR="00D149FF" w:rsidRDefault="00D149FF">
      <w:pPr>
        <w:spacing w:after="0" w:line="276" w:lineRule="auto"/>
        <w:ind w:firstLine="454"/>
        <w:jc w:val="both"/>
        <w:rPr>
          <w:rFonts w:cstheme="minorHAnsi"/>
          <w:color w:val="000000"/>
          <w:sz w:val="24"/>
          <w:szCs w:val="24"/>
        </w:rPr>
      </w:pPr>
    </w:p>
    <w:p w:rsidR="00D149FF" w:rsidRDefault="00D149FF">
      <w:pPr>
        <w:spacing w:after="0" w:line="276" w:lineRule="auto"/>
        <w:jc w:val="both"/>
        <w:rPr>
          <w:rFonts w:cstheme="minorHAnsi"/>
          <w:color w:val="000000"/>
          <w:sz w:val="24"/>
          <w:szCs w:val="24"/>
        </w:rPr>
      </w:pPr>
    </w:p>
    <w:p w:rsidR="00D149FF" w:rsidRDefault="00101D9B">
      <w:pPr>
        <w:keepNext/>
        <w:spacing w:after="0" w:line="276" w:lineRule="auto"/>
        <w:jc w:val="both"/>
        <w:rPr>
          <w:rFonts w:cstheme="minorHAnsi"/>
          <w:b/>
          <w:color w:val="000000"/>
          <w:sz w:val="24"/>
          <w:szCs w:val="24"/>
        </w:rPr>
      </w:pPr>
      <w:r>
        <w:rPr>
          <w:rFonts w:cstheme="minorHAnsi"/>
          <w:b/>
          <w:color w:val="000000"/>
          <w:sz w:val="24"/>
          <w:szCs w:val="24"/>
        </w:rPr>
        <w:lastRenderedPageBreak/>
        <w:t>Требования к процедуре обработки</w:t>
      </w:r>
    </w:p>
    <w:p w:rsidR="00D149FF" w:rsidRDefault="00101D9B">
      <w:pPr>
        <w:spacing w:after="0" w:line="276" w:lineRule="auto"/>
        <w:ind w:firstLine="454"/>
        <w:jc w:val="both"/>
        <w:rPr>
          <w:rFonts w:cstheme="minorHAnsi"/>
          <w:color w:val="000000"/>
          <w:sz w:val="24"/>
          <w:szCs w:val="24"/>
        </w:rPr>
      </w:pPr>
      <w:r>
        <w:rPr>
          <w:rFonts w:cstheme="minorHAnsi"/>
          <w:color w:val="000000"/>
          <w:sz w:val="24"/>
          <w:szCs w:val="24"/>
        </w:rPr>
        <w:t>Коды изделий поступают в формате трехзначного целого числа. Каждый корректный код представляет собой правило, определяющий последовательность рабочих операций с соответствующей деталью или всем изделием. Правило определяется номенклатурой изделий, заданной дополнительным документом.</w:t>
      </w:r>
    </w:p>
    <w:p w:rsidR="00D149FF" w:rsidRDefault="00101D9B">
      <w:pPr>
        <w:spacing w:after="0" w:line="276" w:lineRule="auto"/>
        <w:jc w:val="both"/>
        <w:rPr>
          <w:rFonts w:cstheme="minorHAnsi"/>
          <w:color w:val="000000"/>
          <w:sz w:val="24"/>
          <w:szCs w:val="24"/>
        </w:rPr>
      </w:pPr>
      <w:r>
        <w:rPr>
          <w:rFonts w:cstheme="minorHAnsi"/>
          <w:color w:val="000000"/>
          <w:sz w:val="24"/>
          <w:szCs w:val="24"/>
        </w:rPr>
        <w:t>ВАЖНО! Возможно поступление некорректных и недопустимых кодов, в том числе с неверным символьным набором, например, как символьный набор. Некорректный в плане формата код не должен интерпретироваться как код «0», а должен учитываться как сбой соответствующей системы (но не как сбой обработки изделия).</w:t>
      </w:r>
    </w:p>
    <w:p w:rsidR="00D149FF" w:rsidRDefault="00101D9B">
      <w:pPr>
        <w:spacing w:after="0" w:line="276" w:lineRule="auto"/>
        <w:jc w:val="both"/>
        <w:rPr>
          <w:rFonts w:cstheme="minorHAnsi"/>
          <w:color w:val="000000"/>
          <w:sz w:val="24"/>
          <w:szCs w:val="24"/>
        </w:rPr>
      </w:pPr>
      <w:r>
        <w:rPr>
          <w:rFonts w:cstheme="minorHAnsi"/>
          <w:color w:val="000000"/>
          <w:sz w:val="24"/>
          <w:szCs w:val="24"/>
        </w:rPr>
        <w:t>ВАЖНО! При разработке системы управления участники должны проследить, чтобы никакая процедура подготовки к движению оборудования не продолжалась дольше 10 секунд. То есть, например,  если в текущий момент времени должно начаться движение робота, то время ожидания начала его движения — не более 10 секунд. При превышении этого времени эксперты вправе считать, что система управления неисправна и не продолжать оценивание данного цикла. При этом включение синхронной индикации должно происходить в этот период времени.</w:t>
      </w:r>
    </w:p>
    <w:p w:rsidR="00D149FF" w:rsidRDefault="00101D9B">
      <w:pPr>
        <w:spacing w:after="0" w:line="276" w:lineRule="auto"/>
        <w:jc w:val="both"/>
        <w:rPr>
          <w:rFonts w:cstheme="minorHAnsi"/>
          <w:color w:val="000000"/>
          <w:sz w:val="24"/>
          <w:szCs w:val="24"/>
        </w:rPr>
      </w:pPr>
      <w:r>
        <w:rPr>
          <w:rFonts w:cstheme="minorHAnsi"/>
          <w:color w:val="000000"/>
          <w:sz w:val="24"/>
          <w:szCs w:val="24"/>
        </w:rPr>
        <w:t xml:space="preserve">ВАЖНО! Индикация светосигнальных ламп о движении роботов является предупреждающей. Поэтому включаться соответствующие сигналы должны строго ДО начала движения и отключаться строго ПОСЛЕ его окончания. В противном случае подсистема автоматической индикации считается неисправной. </w:t>
      </w:r>
    </w:p>
    <w:p w:rsidR="00D149FF" w:rsidRDefault="00101D9B">
      <w:pPr>
        <w:spacing w:after="0" w:line="276" w:lineRule="auto"/>
        <w:jc w:val="both"/>
        <w:rPr>
          <w:rFonts w:cstheme="minorHAnsi"/>
          <w:color w:val="000000"/>
          <w:sz w:val="24"/>
          <w:szCs w:val="24"/>
        </w:rPr>
      </w:pPr>
      <w:r>
        <w:rPr>
          <w:rFonts w:cstheme="minorHAnsi"/>
          <w:color w:val="000000"/>
          <w:sz w:val="24"/>
          <w:szCs w:val="24"/>
        </w:rPr>
        <w:t>ВАЖНО! Следует учитывать, что общее время выполнение обработки изделий также является оцениваемым параметром.</w:t>
      </w:r>
    </w:p>
    <w:p w:rsidR="00D149FF" w:rsidRDefault="00D149FF">
      <w:pPr>
        <w:spacing w:after="0" w:line="276" w:lineRule="auto"/>
        <w:jc w:val="both"/>
        <w:rPr>
          <w:rFonts w:cstheme="minorHAnsi"/>
          <w:color w:val="000000"/>
          <w:sz w:val="24"/>
          <w:szCs w:val="24"/>
        </w:rPr>
      </w:pPr>
    </w:p>
    <w:p w:rsidR="00D149FF" w:rsidRDefault="00101D9B">
      <w:pPr>
        <w:spacing w:after="0" w:line="276" w:lineRule="auto"/>
        <w:jc w:val="both"/>
        <w:rPr>
          <w:rFonts w:cstheme="minorHAnsi"/>
          <w:b/>
          <w:bCs/>
          <w:color w:val="000000"/>
          <w:sz w:val="24"/>
          <w:szCs w:val="24"/>
        </w:rPr>
      </w:pPr>
      <w:r>
        <w:rPr>
          <w:rFonts w:cstheme="minorHAnsi"/>
          <w:b/>
          <w:bCs/>
          <w:color w:val="000000"/>
          <w:sz w:val="24"/>
          <w:szCs w:val="24"/>
        </w:rPr>
        <w:t>Организация совместной работы производственной линии на едином соревновательном поле</w:t>
      </w:r>
    </w:p>
    <w:p w:rsidR="00D149FF" w:rsidRDefault="00101D9B">
      <w:pPr>
        <w:spacing w:after="0" w:line="276" w:lineRule="auto"/>
        <w:jc w:val="both"/>
        <w:rPr>
          <w:rFonts w:cstheme="minorHAnsi"/>
          <w:color w:val="000000"/>
          <w:sz w:val="24"/>
          <w:szCs w:val="24"/>
        </w:rPr>
      </w:pPr>
      <w:r>
        <w:rPr>
          <w:rFonts w:cstheme="minorHAnsi"/>
          <w:color w:val="000000"/>
          <w:sz w:val="24"/>
          <w:szCs w:val="24"/>
        </w:rPr>
        <w:t xml:space="preserve">В рамках данного конкурсного задания имитируется работа производственной линии, включающей сразу несколько гибких производственных ячеек. При этом каждая ячейка </w:t>
      </w:r>
      <w:r w:rsidR="0050632F">
        <w:rPr>
          <w:rFonts w:cstheme="minorHAnsi"/>
          <w:color w:val="000000"/>
          <w:sz w:val="24"/>
          <w:szCs w:val="24"/>
        </w:rPr>
        <w:t xml:space="preserve">получает доступ к оборудованию по очереди, за исключением тех элементов, доступ к которым индивидуализирован. В данном задании индивидуальный доступ предоставляется к светосигнальным лампам (светофору) и к удаленному терминалу. </w:t>
      </w:r>
    </w:p>
    <w:p w:rsidR="00D149FF" w:rsidRDefault="00D149FF">
      <w:pPr>
        <w:spacing w:after="0" w:line="276" w:lineRule="auto"/>
        <w:jc w:val="both"/>
        <w:rPr>
          <w:rFonts w:cstheme="minorHAnsi"/>
          <w:color w:val="000000"/>
          <w:sz w:val="24"/>
          <w:szCs w:val="24"/>
        </w:rPr>
      </w:pPr>
    </w:p>
    <w:p w:rsidR="0050632F" w:rsidRDefault="0050632F" w:rsidP="0050632F">
      <w:pPr>
        <w:spacing w:after="0" w:line="276" w:lineRule="auto"/>
        <w:jc w:val="both"/>
        <w:rPr>
          <w:rFonts w:cstheme="minorHAnsi"/>
          <w:b/>
          <w:bCs/>
          <w:color w:val="000000"/>
          <w:sz w:val="24"/>
          <w:szCs w:val="24"/>
        </w:rPr>
      </w:pPr>
      <w:r>
        <w:rPr>
          <w:rFonts w:cstheme="minorHAnsi"/>
          <w:b/>
          <w:bCs/>
          <w:color w:val="000000"/>
          <w:sz w:val="24"/>
          <w:szCs w:val="24"/>
        </w:rPr>
        <w:t>Оптимизация последовательности выполнения задания по сборке</w:t>
      </w:r>
    </w:p>
    <w:p w:rsidR="0050632F" w:rsidRDefault="0050632F" w:rsidP="0050632F">
      <w:pPr>
        <w:spacing w:after="0" w:line="276" w:lineRule="auto"/>
        <w:jc w:val="both"/>
        <w:rPr>
          <w:rFonts w:cstheme="minorHAnsi"/>
          <w:color w:val="000000"/>
          <w:sz w:val="24"/>
          <w:szCs w:val="24"/>
        </w:rPr>
      </w:pPr>
      <w:r>
        <w:rPr>
          <w:rFonts w:cstheme="minorHAnsi"/>
          <w:color w:val="000000"/>
          <w:sz w:val="24"/>
          <w:szCs w:val="24"/>
        </w:rPr>
        <w:t xml:space="preserve">В рамках данного конкурсного задания </w:t>
      </w:r>
      <w:r>
        <w:rPr>
          <w:rFonts w:cstheme="minorHAnsi"/>
          <w:color w:val="000000"/>
          <w:sz w:val="24"/>
          <w:szCs w:val="24"/>
        </w:rPr>
        <w:t xml:space="preserve">предполагается работа по последовательной обработке заказов из подсборок, поступающих по конвейеру. В силу отсутствия конвейерной линии на соревновательном поле, при последовательной сборке в автоматическом режиме, второе и последующее изделие должно собираться из того расположения деталей, что есть в текущий момент на поле. </w:t>
      </w:r>
    </w:p>
    <w:p w:rsidR="0050632F" w:rsidRDefault="0050632F" w:rsidP="0050632F">
      <w:pPr>
        <w:spacing w:after="0" w:line="276" w:lineRule="auto"/>
        <w:jc w:val="both"/>
        <w:rPr>
          <w:rFonts w:cstheme="minorHAnsi"/>
          <w:color w:val="000000"/>
          <w:sz w:val="24"/>
          <w:szCs w:val="24"/>
        </w:rPr>
      </w:pPr>
      <w:r>
        <w:rPr>
          <w:rFonts w:cstheme="minorHAnsi"/>
          <w:color w:val="000000"/>
          <w:sz w:val="24"/>
          <w:szCs w:val="24"/>
        </w:rPr>
        <w:t>Система управления может либо удалить все изделия в зону подачи и затем собирает новое изделие, либо выполняет частичную перекладку, преобразуя предыдущее изделие в новое.</w:t>
      </w:r>
    </w:p>
    <w:p w:rsidR="0050632F" w:rsidRDefault="0050632F" w:rsidP="0050632F">
      <w:pPr>
        <w:spacing w:after="0" w:line="276" w:lineRule="auto"/>
        <w:jc w:val="both"/>
        <w:rPr>
          <w:rFonts w:cstheme="minorHAnsi"/>
          <w:color w:val="000000"/>
          <w:sz w:val="24"/>
          <w:szCs w:val="24"/>
        </w:rPr>
      </w:pPr>
      <w:r>
        <w:rPr>
          <w:rFonts w:cstheme="minorHAnsi"/>
          <w:color w:val="000000"/>
          <w:sz w:val="24"/>
          <w:szCs w:val="24"/>
        </w:rPr>
        <w:t>Такого рода оптимизации показывают эффективность проектирования системы управления и интеллектуальность её алгоритмов, что положительно оценивается при анализе качества созданной системы управления.</w:t>
      </w:r>
    </w:p>
    <w:p w:rsidR="0050632F" w:rsidRDefault="0050632F" w:rsidP="0050632F">
      <w:pPr>
        <w:spacing w:after="0" w:line="276" w:lineRule="auto"/>
        <w:jc w:val="both"/>
        <w:rPr>
          <w:rFonts w:cstheme="minorHAnsi"/>
          <w:color w:val="000000"/>
          <w:sz w:val="24"/>
          <w:szCs w:val="24"/>
        </w:rPr>
      </w:pPr>
    </w:p>
    <w:p w:rsidR="00D149FF" w:rsidRDefault="0050632F" w:rsidP="0050632F">
      <w:pPr>
        <w:spacing w:after="0" w:line="276" w:lineRule="auto"/>
        <w:jc w:val="both"/>
        <w:rPr>
          <w:rFonts w:cstheme="minorHAnsi"/>
          <w:color w:val="000000"/>
          <w:sz w:val="24"/>
          <w:szCs w:val="24"/>
        </w:rPr>
      </w:pPr>
      <w:r>
        <w:rPr>
          <w:rFonts w:cstheme="minorHAnsi"/>
          <w:color w:val="000000"/>
          <w:sz w:val="24"/>
          <w:szCs w:val="24"/>
        </w:rPr>
        <w:t xml:space="preserve"> </w:t>
      </w:r>
    </w:p>
    <w:p w:rsidR="00D149FF" w:rsidRDefault="00D149FF">
      <w:pPr>
        <w:spacing w:after="0" w:line="276" w:lineRule="auto"/>
        <w:jc w:val="both"/>
        <w:rPr>
          <w:rFonts w:cstheme="minorHAnsi"/>
          <w:color w:val="000000"/>
          <w:sz w:val="24"/>
          <w:szCs w:val="24"/>
        </w:rPr>
      </w:pPr>
    </w:p>
    <w:p w:rsidR="00D149FF" w:rsidRDefault="00101D9B">
      <w:pPr>
        <w:spacing w:after="0" w:line="276" w:lineRule="auto"/>
        <w:jc w:val="both"/>
        <w:rPr>
          <w:rFonts w:cstheme="minorHAnsi"/>
          <w:b/>
          <w:bCs/>
          <w:color w:val="000000"/>
          <w:sz w:val="24"/>
          <w:szCs w:val="24"/>
        </w:rPr>
      </w:pPr>
      <w:r>
        <w:rPr>
          <w:rFonts w:cstheme="minorHAnsi"/>
          <w:b/>
          <w:bCs/>
          <w:color w:val="000000"/>
          <w:sz w:val="24"/>
          <w:szCs w:val="24"/>
        </w:rPr>
        <w:lastRenderedPageBreak/>
        <w:t>Справочные материалы</w:t>
      </w:r>
    </w:p>
    <w:p w:rsidR="00D149FF" w:rsidRDefault="00D149FF">
      <w:pPr>
        <w:spacing w:after="0" w:line="276" w:lineRule="auto"/>
        <w:jc w:val="both"/>
        <w:rPr>
          <w:rFonts w:cstheme="minorHAnsi"/>
          <w:color w:val="000000"/>
          <w:sz w:val="24"/>
          <w:szCs w:val="24"/>
        </w:rPr>
      </w:pPr>
      <w:bookmarkStart w:id="0" w:name="_GoBack"/>
      <w:bookmarkEnd w:id="0"/>
    </w:p>
    <w:p w:rsidR="00D149FF" w:rsidRDefault="00101D9B">
      <w:pPr>
        <w:spacing w:after="0" w:line="312" w:lineRule="auto"/>
        <w:jc w:val="both"/>
        <w:rPr>
          <w:rFonts w:cstheme="minorHAnsi"/>
          <w:b/>
          <w:color w:val="000000"/>
          <w:sz w:val="24"/>
          <w:szCs w:val="24"/>
        </w:rPr>
      </w:pPr>
      <w:r>
        <w:rPr>
          <w:rFonts w:cstheme="minorHAnsi"/>
          <w:b/>
          <w:color w:val="000000"/>
          <w:sz w:val="24"/>
          <w:szCs w:val="24"/>
        </w:rPr>
        <w:t>Кодировка деталей и координатная пластина</w:t>
      </w:r>
    </w:p>
    <w:p w:rsidR="00D149FF" w:rsidRDefault="00101D9B">
      <w:pPr>
        <w:spacing w:after="0" w:line="312" w:lineRule="auto"/>
        <w:jc w:val="both"/>
        <w:rPr>
          <w:rFonts w:cstheme="minorHAnsi"/>
          <w:color w:val="000000"/>
          <w:sz w:val="24"/>
          <w:szCs w:val="24"/>
        </w:rPr>
      </w:pPr>
      <w:r>
        <w:rPr>
          <w:rFonts w:cstheme="minorHAnsi"/>
          <w:color w:val="000000"/>
          <w:sz w:val="24"/>
          <w:szCs w:val="24"/>
        </w:rPr>
        <w:t xml:space="preserve">В данном конкурсном задании в качестве деталей используются </w:t>
      </w:r>
      <w:r w:rsidR="000F5974">
        <w:rPr>
          <w:rFonts w:cstheme="minorHAnsi"/>
          <w:color w:val="000000"/>
          <w:sz w:val="24"/>
          <w:szCs w:val="24"/>
        </w:rPr>
        <w:t>кубики</w:t>
      </w:r>
      <w:r>
        <w:rPr>
          <w:rFonts w:cstheme="minorHAnsi"/>
          <w:color w:val="000000"/>
          <w:sz w:val="24"/>
          <w:szCs w:val="24"/>
        </w:rPr>
        <w:t xml:space="preserve"> </w:t>
      </w:r>
      <w:r w:rsidR="000F5974">
        <w:rPr>
          <w:rFonts w:cstheme="minorHAnsi"/>
          <w:color w:val="000000"/>
          <w:sz w:val="24"/>
          <w:szCs w:val="24"/>
        </w:rPr>
        <w:t>размером</w:t>
      </w:r>
      <w:r>
        <w:rPr>
          <w:rFonts w:cstheme="minorHAnsi"/>
          <w:color w:val="000000"/>
          <w:sz w:val="24"/>
          <w:szCs w:val="24"/>
        </w:rPr>
        <w:t xml:space="preserve"> </w:t>
      </w:r>
      <w:r w:rsidR="000F5974">
        <w:rPr>
          <w:rFonts w:cstheme="minorHAnsi"/>
          <w:color w:val="000000"/>
          <w:sz w:val="24"/>
          <w:szCs w:val="24"/>
        </w:rPr>
        <w:t>5</w:t>
      </w:r>
      <w:r>
        <w:rPr>
          <w:rFonts w:cstheme="minorHAnsi"/>
          <w:color w:val="000000"/>
          <w:sz w:val="24"/>
          <w:szCs w:val="24"/>
        </w:rPr>
        <w:t>0</w:t>
      </w:r>
      <w:r w:rsidR="000F5974">
        <w:rPr>
          <w:rFonts w:cstheme="minorHAnsi"/>
          <w:color w:val="000000"/>
          <w:sz w:val="24"/>
          <w:szCs w:val="24"/>
        </w:rPr>
        <w:t>х50</w:t>
      </w:r>
      <w:r>
        <w:rPr>
          <w:rFonts w:cstheme="minorHAnsi"/>
          <w:color w:val="000000"/>
          <w:sz w:val="24"/>
          <w:szCs w:val="24"/>
        </w:rPr>
        <w:t xml:space="preserve"> мм </w:t>
      </w:r>
      <w:r w:rsidR="000F5974">
        <w:rPr>
          <w:rFonts w:cstheme="minorHAnsi"/>
          <w:color w:val="000000"/>
          <w:sz w:val="24"/>
          <w:szCs w:val="24"/>
        </w:rPr>
        <w:t>с нанесенными на них пятью разными кодами</w:t>
      </w:r>
      <w:r>
        <w:rPr>
          <w:rFonts w:cstheme="minorHAnsi"/>
          <w:color w:val="000000"/>
          <w:sz w:val="24"/>
          <w:szCs w:val="24"/>
        </w:rPr>
        <w:t xml:space="preserve">. </w:t>
      </w:r>
    </w:p>
    <w:p w:rsidR="00D149FF" w:rsidRDefault="00101D9B">
      <w:pPr>
        <w:spacing w:after="0" w:line="312" w:lineRule="auto"/>
        <w:jc w:val="both"/>
        <w:rPr>
          <w:rFonts w:cstheme="minorHAnsi"/>
          <w:color w:val="000000"/>
          <w:sz w:val="24"/>
          <w:szCs w:val="24"/>
        </w:rPr>
      </w:pPr>
      <w:r>
        <w:rPr>
          <w:rFonts w:cstheme="minorHAnsi"/>
          <w:color w:val="000000"/>
          <w:sz w:val="24"/>
          <w:szCs w:val="24"/>
        </w:rPr>
        <w:t xml:space="preserve">Координатная пластина составлена из ячеек </w:t>
      </w:r>
      <w:r w:rsidR="000F5974">
        <w:rPr>
          <w:rFonts w:cstheme="minorHAnsi"/>
          <w:color w:val="000000"/>
          <w:sz w:val="24"/>
          <w:szCs w:val="24"/>
        </w:rPr>
        <w:t>5</w:t>
      </w:r>
      <w:r>
        <w:rPr>
          <w:rFonts w:cstheme="minorHAnsi"/>
          <w:color w:val="000000"/>
          <w:sz w:val="24"/>
          <w:szCs w:val="24"/>
        </w:rPr>
        <w:t xml:space="preserve">0 х </w:t>
      </w:r>
      <w:r w:rsidR="000F5974">
        <w:rPr>
          <w:rFonts w:cstheme="minorHAnsi"/>
          <w:color w:val="000000"/>
          <w:sz w:val="24"/>
          <w:szCs w:val="24"/>
        </w:rPr>
        <w:t>5</w:t>
      </w:r>
      <w:r>
        <w:rPr>
          <w:rFonts w:cstheme="minorHAnsi"/>
          <w:color w:val="000000"/>
          <w:sz w:val="24"/>
          <w:szCs w:val="24"/>
        </w:rPr>
        <w:t>0 мм с интервалом 2 мм между ячейками</w:t>
      </w:r>
      <w:r w:rsidR="000F5974">
        <w:rPr>
          <w:rFonts w:cstheme="minorHAnsi"/>
          <w:color w:val="000000"/>
          <w:sz w:val="24"/>
          <w:szCs w:val="24"/>
        </w:rPr>
        <w:t xml:space="preserve">. </w:t>
      </w:r>
    </w:p>
    <w:p w:rsidR="000F5974" w:rsidRDefault="000F5974">
      <w:pPr>
        <w:spacing w:after="0" w:line="312" w:lineRule="auto"/>
        <w:jc w:val="both"/>
        <w:rPr>
          <w:rFonts w:cstheme="minorHAnsi"/>
          <w:color w:val="000000"/>
          <w:sz w:val="24"/>
          <w:szCs w:val="24"/>
        </w:rPr>
      </w:pPr>
      <w:r>
        <w:rPr>
          <w:rFonts w:cstheme="minorHAnsi"/>
          <w:color w:val="000000"/>
          <w:sz w:val="24"/>
          <w:szCs w:val="24"/>
        </w:rPr>
        <w:t>Координатная пластина содержит ячейки, размещенные в 3 столбцов по 5 строк. Зона подачи/сброса содержит одну строку в 5 ячеек.</w:t>
      </w:r>
    </w:p>
    <w:p w:rsidR="000F5974" w:rsidRDefault="000F5974">
      <w:pPr>
        <w:spacing w:after="0" w:line="312" w:lineRule="auto"/>
        <w:jc w:val="both"/>
        <w:rPr>
          <w:rFonts w:cstheme="minorHAnsi"/>
          <w:color w:val="000000"/>
          <w:sz w:val="24"/>
          <w:szCs w:val="24"/>
        </w:rPr>
      </w:pPr>
      <w:r>
        <w:rPr>
          <w:rFonts w:cstheme="minorHAnsi"/>
          <w:color w:val="000000"/>
          <w:sz w:val="24"/>
          <w:szCs w:val="24"/>
        </w:rPr>
        <w:t>В каждом конкретном случае размеры могут отличаться от указанных.</w:t>
      </w:r>
      <w:r w:rsidR="00475B5A">
        <w:rPr>
          <w:rFonts w:cstheme="minorHAnsi"/>
          <w:color w:val="000000"/>
          <w:sz w:val="24"/>
          <w:szCs w:val="24"/>
        </w:rPr>
        <w:t xml:space="preserve"> Необходимо провести измерения самостоятельно или обратиться за информацией к техническим специалистам.</w:t>
      </w:r>
    </w:p>
    <w:p w:rsidR="00D149FF" w:rsidRDefault="00D149FF">
      <w:pPr>
        <w:spacing w:after="0" w:line="276" w:lineRule="auto"/>
        <w:jc w:val="both"/>
        <w:rPr>
          <w:rFonts w:cstheme="minorHAnsi"/>
          <w:color w:val="000000"/>
          <w:sz w:val="24"/>
          <w:szCs w:val="24"/>
        </w:rPr>
      </w:pPr>
    </w:p>
    <w:p w:rsidR="00D149FF" w:rsidRDefault="00101D9B">
      <w:pPr>
        <w:keepNext/>
        <w:spacing w:after="0" w:line="276" w:lineRule="auto"/>
        <w:jc w:val="both"/>
        <w:rPr>
          <w:rFonts w:cstheme="minorHAnsi"/>
          <w:b/>
          <w:color w:val="000000"/>
          <w:sz w:val="24"/>
          <w:szCs w:val="24"/>
        </w:rPr>
      </w:pPr>
      <w:r>
        <w:rPr>
          <w:rFonts w:cstheme="minorHAnsi"/>
          <w:b/>
          <w:color w:val="000000"/>
          <w:sz w:val="24"/>
          <w:szCs w:val="24"/>
        </w:rPr>
        <w:t>Калибровка оборудования</w:t>
      </w:r>
    </w:p>
    <w:p w:rsidR="00D149FF" w:rsidRDefault="00D149FF">
      <w:pPr>
        <w:spacing w:after="0" w:line="276" w:lineRule="auto"/>
        <w:jc w:val="both"/>
        <w:rPr>
          <w:rFonts w:cstheme="minorHAnsi"/>
          <w:color w:val="000000"/>
          <w:sz w:val="24"/>
          <w:szCs w:val="24"/>
        </w:rPr>
      </w:pPr>
    </w:p>
    <w:p w:rsidR="00D149FF" w:rsidRDefault="000F5974">
      <w:pPr>
        <w:spacing w:after="0" w:line="276" w:lineRule="auto"/>
        <w:jc w:val="both"/>
        <w:rPr>
          <w:rFonts w:cstheme="minorHAnsi"/>
          <w:color w:val="000000"/>
          <w:sz w:val="24"/>
          <w:szCs w:val="24"/>
        </w:rPr>
      </w:pPr>
      <w:r>
        <w:rPr>
          <w:rFonts w:cstheme="minorHAnsi"/>
          <w:color w:val="000000"/>
          <w:sz w:val="24"/>
          <w:szCs w:val="24"/>
        </w:rPr>
        <w:t>Робот-манипулятор осуществляет движение по фиксированному набору позиций. Настройку положения данных позиций осуществляет технический специалист. Участники могут только указывать номера позиций отправляемых командах.</w:t>
      </w:r>
    </w:p>
    <w:p w:rsidR="000F5974" w:rsidRDefault="000F5974">
      <w:pPr>
        <w:spacing w:after="0" w:line="276" w:lineRule="auto"/>
        <w:jc w:val="both"/>
        <w:rPr>
          <w:rFonts w:cstheme="minorHAnsi"/>
          <w:color w:val="000000"/>
          <w:sz w:val="24"/>
          <w:szCs w:val="24"/>
        </w:rPr>
      </w:pPr>
      <w:r>
        <w:rPr>
          <w:rFonts w:cstheme="minorHAnsi"/>
          <w:color w:val="000000"/>
          <w:sz w:val="24"/>
          <w:szCs w:val="24"/>
        </w:rPr>
        <w:t>Однако для реализации визуализации на веб-интерфейсе участникам необходимо изучить данные, поступающие в режиме мониторинга с робота-манипулятора и сформировать таблицу соответствий между номерами позиций и данными с моторов роботов.</w:t>
      </w:r>
    </w:p>
    <w:p w:rsidR="00D149FF" w:rsidRDefault="000F5974">
      <w:pPr>
        <w:spacing w:after="0" w:line="276" w:lineRule="auto"/>
        <w:jc w:val="both"/>
        <w:rPr>
          <w:rFonts w:cstheme="minorHAnsi"/>
          <w:color w:val="000000"/>
          <w:sz w:val="24"/>
          <w:szCs w:val="24"/>
        </w:rPr>
      </w:pPr>
      <w:r>
        <w:rPr>
          <w:rFonts w:cstheme="minorHAnsi"/>
          <w:color w:val="000000"/>
          <w:sz w:val="24"/>
          <w:szCs w:val="24"/>
        </w:rPr>
        <w:t>Такая таблица может быть использована для контроля движения робота при наличии сбоев выполнения команд.</w:t>
      </w:r>
    </w:p>
    <w:p w:rsidR="00D149FF" w:rsidRDefault="00D149FF">
      <w:pPr>
        <w:spacing w:after="0" w:line="276" w:lineRule="auto"/>
        <w:jc w:val="both"/>
        <w:rPr>
          <w:rFonts w:cstheme="minorHAnsi"/>
          <w:color w:val="000000"/>
          <w:sz w:val="24"/>
          <w:szCs w:val="24"/>
        </w:rPr>
      </w:pPr>
    </w:p>
    <w:p w:rsidR="00D149FF" w:rsidRDefault="00101D9B">
      <w:pPr>
        <w:spacing w:after="0" w:line="276" w:lineRule="auto"/>
        <w:jc w:val="both"/>
        <w:rPr>
          <w:rFonts w:cstheme="minorHAnsi"/>
          <w:b/>
          <w:color w:val="000000"/>
          <w:sz w:val="24"/>
          <w:szCs w:val="24"/>
        </w:rPr>
      </w:pPr>
      <w:r>
        <w:rPr>
          <w:rFonts w:cstheme="minorHAnsi"/>
          <w:b/>
          <w:color w:val="000000"/>
          <w:sz w:val="24"/>
          <w:szCs w:val="24"/>
        </w:rPr>
        <w:t>Примеры данных из технологической карты</w:t>
      </w:r>
    </w:p>
    <w:p w:rsidR="00D149FF" w:rsidRDefault="00D149FF">
      <w:pPr>
        <w:spacing w:after="0" w:line="276" w:lineRule="auto"/>
        <w:jc w:val="both"/>
        <w:rPr>
          <w:rFonts w:cstheme="minorHAnsi"/>
          <w:color w:val="000000"/>
          <w:sz w:val="24"/>
          <w:szCs w:val="24"/>
        </w:rPr>
      </w:pPr>
    </w:p>
    <w:p w:rsidR="00D149FF" w:rsidRDefault="00101D9B">
      <w:pPr>
        <w:keepNext/>
        <w:spacing w:after="0" w:line="276" w:lineRule="auto"/>
        <w:jc w:val="both"/>
        <w:rPr>
          <w:rFonts w:cstheme="minorHAnsi"/>
          <w:color w:val="000000"/>
          <w:sz w:val="24"/>
          <w:szCs w:val="24"/>
        </w:rPr>
      </w:pPr>
      <w:r>
        <w:rPr>
          <w:rFonts w:cstheme="minorHAnsi"/>
          <w:color w:val="000000"/>
          <w:sz w:val="24"/>
          <w:szCs w:val="24"/>
        </w:rPr>
        <w:t xml:space="preserve">Пример кодировки </w:t>
      </w:r>
      <w:r w:rsidR="00EE70F6">
        <w:rPr>
          <w:rFonts w:cstheme="minorHAnsi"/>
          <w:color w:val="000000"/>
          <w:sz w:val="24"/>
          <w:szCs w:val="24"/>
        </w:rPr>
        <w:t>ячеек рабочей зоны</w:t>
      </w:r>
      <w:r>
        <w:rPr>
          <w:rFonts w:cstheme="minorHAnsi"/>
          <w:color w:val="000000"/>
          <w:sz w:val="24"/>
          <w:szCs w:val="24"/>
        </w:rPr>
        <w:t xml:space="preserve"> (</w:t>
      </w:r>
      <w:r w:rsidR="00EE70F6">
        <w:rPr>
          <w:rFonts w:cstheme="minorHAnsi"/>
          <w:color w:val="000000"/>
          <w:sz w:val="24"/>
          <w:szCs w:val="24"/>
        </w:rPr>
        <w:t xml:space="preserve">для </w:t>
      </w:r>
      <w:r>
        <w:rPr>
          <w:rFonts w:cstheme="minorHAnsi"/>
          <w:color w:val="000000"/>
          <w:sz w:val="24"/>
          <w:szCs w:val="24"/>
        </w:rPr>
        <w:t>схемы размещения деталей)</w:t>
      </w:r>
    </w:p>
    <w:tbl>
      <w:tblPr>
        <w:tblStyle w:val="af4"/>
        <w:tblW w:w="7594" w:type="dxa"/>
        <w:tblInd w:w="452" w:type="dxa"/>
        <w:tblLayout w:type="fixed"/>
        <w:tblLook w:val="04A0" w:firstRow="1" w:lastRow="0" w:firstColumn="1" w:lastColumn="0" w:noHBand="0" w:noVBand="1"/>
      </w:tblPr>
      <w:tblGrid>
        <w:gridCol w:w="932"/>
        <w:gridCol w:w="994"/>
        <w:gridCol w:w="991"/>
        <w:gridCol w:w="992"/>
        <w:gridCol w:w="993"/>
        <w:gridCol w:w="991"/>
        <w:gridCol w:w="1701"/>
      </w:tblGrid>
      <w:tr w:rsidR="00D149FF" w:rsidTr="00B621A9">
        <w:trPr>
          <w:cantSplit/>
          <w:trHeight w:val="840"/>
        </w:trPr>
        <w:tc>
          <w:tcPr>
            <w:tcW w:w="932" w:type="dxa"/>
            <w:vAlign w:val="center"/>
          </w:tcPr>
          <w:p w:rsidR="00D149FF" w:rsidRPr="003E61E3" w:rsidRDefault="00D149FF">
            <w:pPr>
              <w:spacing w:after="0" w:line="240" w:lineRule="auto"/>
              <w:jc w:val="center"/>
              <w:rPr>
                <w:rFonts w:cstheme="minorHAnsi"/>
              </w:rPr>
            </w:pPr>
          </w:p>
        </w:tc>
        <w:tc>
          <w:tcPr>
            <w:tcW w:w="994" w:type="dxa"/>
            <w:shd w:val="clear" w:color="auto" w:fill="auto"/>
            <w:vAlign w:val="center"/>
          </w:tcPr>
          <w:p w:rsidR="00D149FF" w:rsidRPr="00EE70F6" w:rsidRDefault="00D149FF">
            <w:pPr>
              <w:spacing w:after="0" w:line="240" w:lineRule="auto"/>
              <w:jc w:val="center"/>
              <w:rPr>
                <w:rFonts w:cstheme="minorHAnsi"/>
              </w:rPr>
            </w:pPr>
          </w:p>
        </w:tc>
        <w:tc>
          <w:tcPr>
            <w:tcW w:w="991" w:type="dxa"/>
            <w:shd w:val="clear" w:color="auto" w:fill="D9D9D9" w:themeFill="background1" w:themeFillShade="D9"/>
            <w:vAlign w:val="center"/>
          </w:tcPr>
          <w:p w:rsidR="00D149FF" w:rsidRPr="00EE70F6" w:rsidRDefault="00B621A9">
            <w:pPr>
              <w:spacing w:after="0" w:line="240" w:lineRule="auto"/>
              <w:jc w:val="center"/>
              <w:rPr>
                <w:rFonts w:cstheme="minorHAnsi"/>
              </w:rPr>
            </w:pPr>
            <w:r>
              <w:rPr>
                <w:rFonts w:cstheme="minorHAnsi"/>
              </w:rPr>
              <w:t>1</w:t>
            </w:r>
          </w:p>
        </w:tc>
        <w:tc>
          <w:tcPr>
            <w:tcW w:w="992" w:type="dxa"/>
            <w:shd w:val="clear" w:color="auto" w:fill="auto"/>
            <w:vAlign w:val="center"/>
          </w:tcPr>
          <w:p w:rsidR="00D149FF" w:rsidRPr="00EE70F6" w:rsidRDefault="00D149FF">
            <w:pPr>
              <w:spacing w:after="0" w:line="240" w:lineRule="auto"/>
              <w:jc w:val="center"/>
              <w:rPr>
                <w:rFonts w:cstheme="minorHAnsi"/>
              </w:rPr>
            </w:pPr>
          </w:p>
        </w:tc>
        <w:tc>
          <w:tcPr>
            <w:tcW w:w="993" w:type="dxa"/>
            <w:vAlign w:val="center"/>
          </w:tcPr>
          <w:p w:rsidR="00D149FF" w:rsidRDefault="00D149FF">
            <w:pPr>
              <w:spacing w:after="0" w:line="240" w:lineRule="auto"/>
              <w:jc w:val="center"/>
              <w:rPr>
                <w:rFonts w:cstheme="minorHAnsi"/>
                <w:lang w:val="en-US"/>
              </w:rPr>
            </w:pPr>
          </w:p>
        </w:tc>
        <w:tc>
          <w:tcPr>
            <w:tcW w:w="991" w:type="dxa"/>
            <w:vAlign w:val="center"/>
          </w:tcPr>
          <w:p w:rsidR="00D149FF" w:rsidRDefault="00D149FF">
            <w:pPr>
              <w:spacing w:after="0" w:line="240" w:lineRule="auto"/>
              <w:jc w:val="center"/>
              <w:rPr>
                <w:rFonts w:cstheme="minorHAnsi"/>
                <w:lang w:val="en-US"/>
              </w:rPr>
            </w:pPr>
          </w:p>
        </w:tc>
        <w:tc>
          <w:tcPr>
            <w:tcW w:w="1701" w:type="dxa"/>
            <w:shd w:val="clear" w:color="auto" w:fill="auto"/>
            <w:vAlign w:val="center"/>
          </w:tcPr>
          <w:p w:rsidR="00D149FF" w:rsidRDefault="00101D9B" w:rsidP="00EE70F6">
            <w:pPr>
              <w:spacing w:after="0" w:line="240" w:lineRule="auto"/>
              <w:jc w:val="center"/>
              <w:rPr>
                <w:rFonts w:cstheme="minorHAnsi"/>
              </w:rPr>
            </w:pPr>
            <w:r>
              <w:rPr>
                <w:rFonts w:eastAsia="Calibri" w:cstheme="minorHAnsi"/>
              </w:rPr>
              <w:t xml:space="preserve">Линия </w:t>
            </w:r>
            <w:r w:rsidR="00EE70F6">
              <w:rPr>
                <w:rFonts w:eastAsia="Calibri" w:cstheme="minorHAnsi"/>
              </w:rPr>
              <w:t>0</w:t>
            </w:r>
          </w:p>
        </w:tc>
      </w:tr>
      <w:tr w:rsidR="00D149FF" w:rsidTr="00B621A9">
        <w:trPr>
          <w:cantSplit/>
          <w:trHeight w:val="852"/>
        </w:trPr>
        <w:tc>
          <w:tcPr>
            <w:tcW w:w="932" w:type="dxa"/>
            <w:vAlign w:val="center"/>
          </w:tcPr>
          <w:p w:rsidR="00D149FF" w:rsidRDefault="00D149FF">
            <w:pPr>
              <w:spacing w:after="0" w:line="240" w:lineRule="auto"/>
              <w:jc w:val="center"/>
              <w:rPr>
                <w:rFonts w:cstheme="minorHAnsi"/>
                <w:lang w:val="en-US"/>
              </w:rPr>
            </w:pPr>
          </w:p>
        </w:tc>
        <w:tc>
          <w:tcPr>
            <w:tcW w:w="994" w:type="dxa"/>
            <w:shd w:val="clear" w:color="auto" w:fill="auto"/>
            <w:vAlign w:val="center"/>
          </w:tcPr>
          <w:p w:rsidR="00D149FF" w:rsidRPr="00EE70F6" w:rsidRDefault="00D149FF">
            <w:pPr>
              <w:spacing w:after="0" w:line="240" w:lineRule="auto"/>
              <w:jc w:val="center"/>
              <w:rPr>
                <w:rFonts w:cstheme="minorHAnsi"/>
              </w:rPr>
            </w:pPr>
          </w:p>
        </w:tc>
        <w:tc>
          <w:tcPr>
            <w:tcW w:w="991" w:type="dxa"/>
            <w:shd w:val="clear" w:color="auto" w:fill="D9D9D9" w:themeFill="background1" w:themeFillShade="D9"/>
            <w:vAlign w:val="center"/>
          </w:tcPr>
          <w:p w:rsidR="00D149FF" w:rsidRPr="00EE70F6" w:rsidRDefault="00B621A9">
            <w:pPr>
              <w:spacing w:after="0" w:line="240" w:lineRule="auto"/>
              <w:jc w:val="center"/>
              <w:rPr>
                <w:rFonts w:cstheme="minorHAnsi"/>
              </w:rPr>
            </w:pPr>
            <w:r>
              <w:rPr>
                <w:rFonts w:cstheme="minorHAnsi"/>
              </w:rPr>
              <w:t>2</w:t>
            </w:r>
          </w:p>
        </w:tc>
        <w:tc>
          <w:tcPr>
            <w:tcW w:w="992" w:type="dxa"/>
            <w:shd w:val="clear" w:color="auto" w:fill="auto"/>
            <w:vAlign w:val="center"/>
          </w:tcPr>
          <w:p w:rsidR="00D149FF" w:rsidRPr="00EE70F6" w:rsidRDefault="00D149FF">
            <w:pPr>
              <w:spacing w:after="0" w:line="240" w:lineRule="auto"/>
              <w:jc w:val="center"/>
              <w:rPr>
                <w:rFonts w:cstheme="minorHAnsi"/>
              </w:rPr>
            </w:pPr>
          </w:p>
        </w:tc>
        <w:tc>
          <w:tcPr>
            <w:tcW w:w="993" w:type="dxa"/>
            <w:vAlign w:val="center"/>
          </w:tcPr>
          <w:p w:rsidR="00D149FF" w:rsidRDefault="00D149FF">
            <w:pPr>
              <w:spacing w:after="0" w:line="240" w:lineRule="auto"/>
              <w:jc w:val="center"/>
              <w:rPr>
                <w:rFonts w:cstheme="minorHAnsi"/>
                <w:lang w:val="en-US"/>
              </w:rPr>
            </w:pPr>
          </w:p>
        </w:tc>
        <w:tc>
          <w:tcPr>
            <w:tcW w:w="991" w:type="dxa"/>
            <w:vAlign w:val="center"/>
          </w:tcPr>
          <w:p w:rsidR="00D149FF" w:rsidRDefault="00D149FF">
            <w:pPr>
              <w:spacing w:after="0" w:line="240" w:lineRule="auto"/>
              <w:jc w:val="center"/>
              <w:rPr>
                <w:rFonts w:cstheme="minorHAnsi"/>
                <w:lang w:val="en-US"/>
              </w:rPr>
            </w:pPr>
          </w:p>
        </w:tc>
        <w:tc>
          <w:tcPr>
            <w:tcW w:w="1701" w:type="dxa"/>
            <w:shd w:val="clear" w:color="auto" w:fill="auto"/>
            <w:vAlign w:val="center"/>
          </w:tcPr>
          <w:p w:rsidR="00D149FF" w:rsidRDefault="00101D9B" w:rsidP="00EE70F6">
            <w:pPr>
              <w:spacing w:after="0" w:line="240" w:lineRule="auto"/>
              <w:jc w:val="center"/>
              <w:rPr>
                <w:rFonts w:cstheme="minorHAnsi"/>
              </w:rPr>
            </w:pPr>
            <w:r>
              <w:rPr>
                <w:rFonts w:eastAsia="Calibri" w:cstheme="minorHAnsi"/>
              </w:rPr>
              <w:t xml:space="preserve">Линия </w:t>
            </w:r>
            <w:r w:rsidR="00EE70F6">
              <w:rPr>
                <w:rFonts w:eastAsia="Calibri" w:cstheme="minorHAnsi"/>
              </w:rPr>
              <w:t>1</w:t>
            </w:r>
          </w:p>
        </w:tc>
      </w:tr>
      <w:tr w:rsidR="00D149FF" w:rsidTr="00B621A9">
        <w:trPr>
          <w:cantSplit/>
          <w:trHeight w:val="821"/>
        </w:trPr>
        <w:tc>
          <w:tcPr>
            <w:tcW w:w="932" w:type="dxa"/>
            <w:vAlign w:val="center"/>
          </w:tcPr>
          <w:p w:rsidR="00D149FF" w:rsidRDefault="00D149FF">
            <w:pPr>
              <w:spacing w:after="0" w:line="240" w:lineRule="auto"/>
              <w:jc w:val="center"/>
              <w:rPr>
                <w:rFonts w:cstheme="minorHAnsi"/>
                <w:lang w:val="en-US"/>
              </w:rPr>
            </w:pPr>
          </w:p>
        </w:tc>
        <w:tc>
          <w:tcPr>
            <w:tcW w:w="994" w:type="dxa"/>
            <w:shd w:val="clear" w:color="auto" w:fill="auto"/>
            <w:vAlign w:val="center"/>
          </w:tcPr>
          <w:p w:rsidR="00D149FF" w:rsidRPr="00EE70F6" w:rsidRDefault="00D149FF">
            <w:pPr>
              <w:spacing w:after="0" w:line="240" w:lineRule="auto"/>
              <w:jc w:val="center"/>
              <w:rPr>
                <w:rFonts w:cstheme="minorHAnsi"/>
              </w:rPr>
            </w:pPr>
          </w:p>
        </w:tc>
        <w:tc>
          <w:tcPr>
            <w:tcW w:w="991" w:type="dxa"/>
            <w:shd w:val="clear" w:color="auto" w:fill="D9D9D9" w:themeFill="background1" w:themeFillShade="D9"/>
            <w:vAlign w:val="center"/>
          </w:tcPr>
          <w:p w:rsidR="00D149FF" w:rsidRPr="00EE70F6" w:rsidRDefault="00B621A9">
            <w:pPr>
              <w:spacing w:after="0" w:line="240" w:lineRule="auto"/>
              <w:jc w:val="center"/>
              <w:rPr>
                <w:rFonts w:cstheme="minorHAnsi"/>
              </w:rPr>
            </w:pPr>
            <w:r>
              <w:rPr>
                <w:rFonts w:cstheme="minorHAnsi"/>
              </w:rPr>
              <w:t>3</w:t>
            </w:r>
          </w:p>
        </w:tc>
        <w:tc>
          <w:tcPr>
            <w:tcW w:w="992" w:type="dxa"/>
            <w:shd w:val="clear" w:color="auto" w:fill="auto"/>
            <w:vAlign w:val="center"/>
          </w:tcPr>
          <w:p w:rsidR="00D149FF" w:rsidRPr="00EE70F6" w:rsidRDefault="00D149FF">
            <w:pPr>
              <w:spacing w:after="0" w:line="240" w:lineRule="auto"/>
              <w:jc w:val="center"/>
              <w:rPr>
                <w:rFonts w:cstheme="minorHAnsi"/>
              </w:rPr>
            </w:pPr>
          </w:p>
        </w:tc>
        <w:tc>
          <w:tcPr>
            <w:tcW w:w="993" w:type="dxa"/>
            <w:vAlign w:val="center"/>
          </w:tcPr>
          <w:p w:rsidR="00D149FF" w:rsidRDefault="00D149FF">
            <w:pPr>
              <w:spacing w:after="0" w:line="240" w:lineRule="auto"/>
              <w:jc w:val="center"/>
              <w:rPr>
                <w:rFonts w:cstheme="minorHAnsi"/>
                <w:lang w:val="en-US"/>
              </w:rPr>
            </w:pPr>
          </w:p>
        </w:tc>
        <w:tc>
          <w:tcPr>
            <w:tcW w:w="991" w:type="dxa"/>
            <w:vAlign w:val="center"/>
          </w:tcPr>
          <w:p w:rsidR="00D149FF" w:rsidRDefault="00D149FF">
            <w:pPr>
              <w:spacing w:after="0" w:line="240" w:lineRule="auto"/>
              <w:jc w:val="center"/>
              <w:rPr>
                <w:rFonts w:cstheme="minorHAnsi"/>
                <w:lang w:val="en-US"/>
              </w:rPr>
            </w:pPr>
          </w:p>
        </w:tc>
        <w:tc>
          <w:tcPr>
            <w:tcW w:w="1701" w:type="dxa"/>
            <w:shd w:val="clear" w:color="auto" w:fill="auto"/>
            <w:vAlign w:val="center"/>
          </w:tcPr>
          <w:p w:rsidR="00D149FF" w:rsidRDefault="00101D9B" w:rsidP="00EE70F6">
            <w:pPr>
              <w:spacing w:after="0" w:line="240" w:lineRule="auto"/>
              <w:jc w:val="center"/>
              <w:rPr>
                <w:rFonts w:cstheme="minorHAnsi"/>
              </w:rPr>
            </w:pPr>
            <w:r>
              <w:rPr>
                <w:rFonts w:eastAsia="Calibri" w:cstheme="minorHAnsi"/>
              </w:rPr>
              <w:t xml:space="preserve">Линия </w:t>
            </w:r>
            <w:r w:rsidR="00EE70F6">
              <w:rPr>
                <w:rFonts w:eastAsia="Calibri" w:cstheme="minorHAnsi"/>
              </w:rPr>
              <w:t>2</w:t>
            </w:r>
          </w:p>
        </w:tc>
      </w:tr>
      <w:tr w:rsidR="00D149FF" w:rsidTr="00B621A9">
        <w:trPr>
          <w:cantSplit/>
          <w:trHeight w:val="847"/>
        </w:trPr>
        <w:tc>
          <w:tcPr>
            <w:tcW w:w="932" w:type="dxa"/>
            <w:vAlign w:val="center"/>
          </w:tcPr>
          <w:p w:rsidR="00D149FF" w:rsidRDefault="00D149FF">
            <w:pPr>
              <w:spacing w:after="0" w:line="240" w:lineRule="auto"/>
              <w:jc w:val="center"/>
              <w:rPr>
                <w:rFonts w:cstheme="minorHAnsi"/>
                <w:lang w:val="en-US"/>
              </w:rPr>
            </w:pPr>
          </w:p>
        </w:tc>
        <w:tc>
          <w:tcPr>
            <w:tcW w:w="994" w:type="dxa"/>
            <w:shd w:val="clear" w:color="auto" w:fill="auto"/>
            <w:vAlign w:val="center"/>
          </w:tcPr>
          <w:p w:rsidR="00D149FF" w:rsidRPr="00EE70F6" w:rsidRDefault="00D149FF">
            <w:pPr>
              <w:spacing w:after="0" w:line="240" w:lineRule="auto"/>
              <w:jc w:val="center"/>
              <w:rPr>
                <w:rFonts w:cstheme="minorHAnsi"/>
              </w:rPr>
            </w:pPr>
          </w:p>
        </w:tc>
        <w:tc>
          <w:tcPr>
            <w:tcW w:w="991" w:type="dxa"/>
            <w:shd w:val="clear" w:color="auto" w:fill="D9D9D9" w:themeFill="background1" w:themeFillShade="D9"/>
            <w:vAlign w:val="center"/>
          </w:tcPr>
          <w:p w:rsidR="00D149FF" w:rsidRPr="00EE70F6" w:rsidRDefault="00B621A9" w:rsidP="00B621A9">
            <w:pPr>
              <w:spacing w:after="0" w:line="240" w:lineRule="auto"/>
              <w:jc w:val="center"/>
              <w:rPr>
                <w:rFonts w:cstheme="minorHAnsi"/>
              </w:rPr>
            </w:pPr>
            <w:r>
              <w:rPr>
                <w:rFonts w:cstheme="minorHAnsi"/>
              </w:rPr>
              <w:t>4</w:t>
            </w:r>
          </w:p>
        </w:tc>
        <w:tc>
          <w:tcPr>
            <w:tcW w:w="992" w:type="dxa"/>
            <w:shd w:val="clear" w:color="auto" w:fill="auto"/>
            <w:vAlign w:val="center"/>
          </w:tcPr>
          <w:p w:rsidR="00D149FF" w:rsidRPr="00EE70F6" w:rsidRDefault="00D149FF">
            <w:pPr>
              <w:spacing w:after="0" w:line="240" w:lineRule="auto"/>
              <w:jc w:val="center"/>
              <w:rPr>
                <w:rFonts w:cstheme="minorHAnsi"/>
              </w:rPr>
            </w:pPr>
          </w:p>
        </w:tc>
        <w:tc>
          <w:tcPr>
            <w:tcW w:w="993" w:type="dxa"/>
            <w:vAlign w:val="center"/>
          </w:tcPr>
          <w:p w:rsidR="00D149FF" w:rsidRDefault="00D149FF">
            <w:pPr>
              <w:spacing w:after="0" w:line="240" w:lineRule="auto"/>
              <w:jc w:val="center"/>
              <w:rPr>
                <w:rFonts w:cstheme="minorHAnsi"/>
                <w:lang w:val="en-US"/>
              </w:rPr>
            </w:pPr>
          </w:p>
        </w:tc>
        <w:tc>
          <w:tcPr>
            <w:tcW w:w="991" w:type="dxa"/>
            <w:vAlign w:val="center"/>
          </w:tcPr>
          <w:p w:rsidR="00D149FF" w:rsidRDefault="00D149FF">
            <w:pPr>
              <w:spacing w:after="0" w:line="240" w:lineRule="auto"/>
              <w:jc w:val="center"/>
              <w:rPr>
                <w:rFonts w:cstheme="minorHAnsi"/>
                <w:lang w:val="en-US"/>
              </w:rPr>
            </w:pPr>
          </w:p>
        </w:tc>
        <w:tc>
          <w:tcPr>
            <w:tcW w:w="1701" w:type="dxa"/>
            <w:shd w:val="clear" w:color="auto" w:fill="auto"/>
            <w:vAlign w:val="center"/>
          </w:tcPr>
          <w:p w:rsidR="00D149FF" w:rsidRDefault="00101D9B" w:rsidP="00EE70F6">
            <w:pPr>
              <w:spacing w:after="0" w:line="240" w:lineRule="auto"/>
              <w:jc w:val="center"/>
              <w:rPr>
                <w:rFonts w:cstheme="minorHAnsi"/>
              </w:rPr>
            </w:pPr>
            <w:r>
              <w:rPr>
                <w:rFonts w:eastAsia="Calibri" w:cstheme="minorHAnsi"/>
              </w:rPr>
              <w:t xml:space="preserve">Линия </w:t>
            </w:r>
            <w:r w:rsidR="00EE70F6">
              <w:rPr>
                <w:rFonts w:eastAsia="Calibri" w:cstheme="minorHAnsi"/>
              </w:rPr>
              <w:t>3</w:t>
            </w:r>
          </w:p>
        </w:tc>
      </w:tr>
      <w:tr w:rsidR="00D149FF" w:rsidTr="00B621A9">
        <w:trPr>
          <w:cantSplit/>
          <w:trHeight w:val="844"/>
        </w:trPr>
        <w:tc>
          <w:tcPr>
            <w:tcW w:w="932" w:type="dxa"/>
            <w:vAlign w:val="center"/>
          </w:tcPr>
          <w:p w:rsidR="00D149FF" w:rsidRDefault="00D149FF">
            <w:pPr>
              <w:spacing w:after="0" w:line="240" w:lineRule="auto"/>
              <w:jc w:val="center"/>
              <w:rPr>
                <w:rFonts w:cstheme="minorHAnsi"/>
                <w:lang w:val="en-US"/>
              </w:rPr>
            </w:pPr>
          </w:p>
        </w:tc>
        <w:tc>
          <w:tcPr>
            <w:tcW w:w="994" w:type="dxa"/>
            <w:shd w:val="clear" w:color="auto" w:fill="auto"/>
            <w:vAlign w:val="center"/>
          </w:tcPr>
          <w:p w:rsidR="00D149FF" w:rsidRPr="00EE70F6" w:rsidRDefault="00D149FF">
            <w:pPr>
              <w:spacing w:after="0" w:line="240" w:lineRule="auto"/>
              <w:jc w:val="center"/>
              <w:rPr>
                <w:rFonts w:cstheme="minorHAnsi"/>
              </w:rPr>
            </w:pPr>
          </w:p>
        </w:tc>
        <w:tc>
          <w:tcPr>
            <w:tcW w:w="991" w:type="dxa"/>
            <w:shd w:val="clear" w:color="auto" w:fill="D9D9D9" w:themeFill="background1" w:themeFillShade="D9"/>
            <w:vAlign w:val="center"/>
          </w:tcPr>
          <w:p w:rsidR="00D149FF" w:rsidRPr="00EE70F6" w:rsidRDefault="00B621A9">
            <w:pPr>
              <w:spacing w:after="0" w:line="240" w:lineRule="auto"/>
              <w:jc w:val="center"/>
              <w:rPr>
                <w:rFonts w:cstheme="minorHAnsi"/>
              </w:rPr>
            </w:pPr>
            <w:r>
              <w:rPr>
                <w:rFonts w:cstheme="minorHAnsi"/>
              </w:rPr>
              <w:t>5</w:t>
            </w:r>
          </w:p>
        </w:tc>
        <w:tc>
          <w:tcPr>
            <w:tcW w:w="992" w:type="dxa"/>
            <w:shd w:val="clear" w:color="auto" w:fill="auto"/>
            <w:vAlign w:val="center"/>
          </w:tcPr>
          <w:p w:rsidR="00D149FF" w:rsidRPr="00EE70F6" w:rsidRDefault="00D149FF">
            <w:pPr>
              <w:spacing w:after="0" w:line="240" w:lineRule="auto"/>
              <w:jc w:val="center"/>
              <w:rPr>
                <w:rFonts w:cstheme="minorHAnsi"/>
              </w:rPr>
            </w:pPr>
          </w:p>
        </w:tc>
        <w:tc>
          <w:tcPr>
            <w:tcW w:w="993" w:type="dxa"/>
            <w:vAlign w:val="center"/>
          </w:tcPr>
          <w:p w:rsidR="00D149FF" w:rsidRDefault="00D149FF">
            <w:pPr>
              <w:spacing w:after="0" w:line="240" w:lineRule="auto"/>
              <w:jc w:val="center"/>
              <w:rPr>
                <w:rFonts w:cstheme="minorHAnsi"/>
                <w:lang w:val="en-US"/>
              </w:rPr>
            </w:pPr>
          </w:p>
        </w:tc>
        <w:tc>
          <w:tcPr>
            <w:tcW w:w="991" w:type="dxa"/>
            <w:vAlign w:val="center"/>
          </w:tcPr>
          <w:p w:rsidR="00D149FF" w:rsidRDefault="00D149FF">
            <w:pPr>
              <w:spacing w:after="0" w:line="240" w:lineRule="auto"/>
              <w:jc w:val="center"/>
              <w:rPr>
                <w:rFonts w:cstheme="minorHAnsi"/>
                <w:lang w:val="en-US"/>
              </w:rPr>
            </w:pPr>
          </w:p>
        </w:tc>
        <w:tc>
          <w:tcPr>
            <w:tcW w:w="1701" w:type="dxa"/>
            <w:shd w:val="clear" w:color="auto" w:fill="auto"/>
            <w:vAlign w:val="center"/>
          </w:tcPr>
          <w:p w:rsidR="00D149FF" w:rsidRDefault="00101D9B" w:rsidP="00EE70F6">
            <w:pPr>
              <w:spacing w:after="0" w:line="240" w:lineRule="auto"/>
              <w:jc w:val="center"/>
              <w:rPr>
                <w:rFonts w:cstheme="minorHAnsi"/>
              </w:rPr>
            </w:pPr>
            <w:r>
              <w:rPr>
                <w:rFonts w:eastAsia="Calibri" w:cstheme="minorHAnsi"/>
              </w:rPr>
              <w:t xml:space="preserve">Линия </w:t>
            </w:r>
            <w:r w:rsidR="00EE70F6">
              <w:rPr>
                <w:rFonts w:eastAsia="Calibri" w:cstheme="minorHAnsi"/>
              </w:rPr>
              <w:t>4</w:t>
            </w:r>
          </w:p>
        </w:tc>
      </w:tr>
      <w:tr w:rsidR="00D149FF" w:rsidTr="00EE70F6">
        <w:trPr>
          <w:cantSplit/>
          <w:trHeight w:val="842"/>
        </w:trPr>
        <w:tc>
          <w:tcPr>
            <w:tcW w:w="932" w:type="dxa"/>
            <w:shd w:val="clear" w:color="auto" w:fill="BFBFBF" w:themeFill="background1" w:themeFillShade="BF"/>
            <w:vAlign w:val="center"/>
          </w:tcPr>
          <w:p w:rsidR="00D149FF" w:rsidRPr="00EE70F6" w:rsidRDefault="00EE70F6">
            <w:pPr>
              <w:spacing w:after="0" w:line="240" w:lineRule="auto"/>
              <w:jc w:val="center"/>
              <w:rPr>
                <w:rFonts w:cstheme="minorHAnsi"/>
              </w:rPr>
            </w:pPr>
            <w:r>
              <w:rPr>
                <w:rFonts w:cstheme="minorHAnsi"/>
              </w:rPr>
              <w:t>6</w:t>
            </w:r>
          </w:p>
        </w:tc>
        <w:tc>
          <w:tcPr>
            <w:tcW w:w="994" w:type="dxa"/>
            <w:shd w:val="clear" w:color="auto" w:fill="BFBFBF" w:themeFill="background1" w:themeFillShade="BF"/>
            <w:vAlign w:val="center"/>
          </w:tcPr>
          <w:p w:rsidR="00D149FF" w:rsidRPr="00EE70F6" w:rsidRDefault="00EE70F6">
            <w:pPr>
              <w:spacing w:after="0" w:line="240" w:lineRule="auto"/>
              <w:jc w:val="center"/>
              <w:rPr>
                <w:rFonts w:cstheme="minorHAnsi"/>
              </w:rPr>
            </w:pPr>
            <w:r>
              <w:rPr>
                <w:rFonts w:cstheme="minorHAnsi"/>
              </w:rPr>
              <w:t>7</w:t>
            </w:r>
          </w:p>
        </w:tc>
        <w:tc>
          <w:tcPr>
            <w:tcW w:w="991" w:type="dxa"/>
            <w:shd w:val="clear" w:color="auto" w:fill="BFBFBF" w:themeFill="background1" w:themeFillShade="BF"/>
            <w:vAlign w:val="center"/>
          </w:tcPr>
          <w:p w:rsidR="00D149FF" w:rsidRPr="00EE70F6" w:rsidRDefault="00EE70F6">
            <w:pPr>
              <w:spacing w:after="0" w:line="240" w:lineRule="auto"/>
              <w:jc w:val="center"/>
              <w:rPr>
                <w:rFonts w:cstheme="minorHAnsi"/>
              </w:rPr>
            </w:pPr>
            <w:r>
              <w:rPr>
                <w:rFonts w:cstheme="minorHAnsi"/>
              </w:rPr>
              <w:t>8</w:t>
            </w:r>
          </w:p>
        </w:tc>
        <w:tc>
          <w:tcPr>
            <w:tcW w:w="992" w:type="dxa"/>
            <w:shd w:val="clear" w:color="auto" w:fill="BFBFBF" w:themeFill="background1" w:themeFillShade="BF"/>
            <w:vAlign w:val="center"/>
          </w:tcPr>
          <w:p w:rsidR="00D149FF" w:rsidRPr="00EE70F6" w:rsidRDefault="00EE70F6">
            <w:pPr>
              <w:spacing w:after="0" w:line="240" w:lineRule="auto"/>
              <w:jc w:val="center"/>
              <w:rPr>
                <w:rFonts w:cstheme="minorHAnsi"/>
              </w:rPr>
            </w:pPr>
            <w:r>
              <w:rPr>
                <w:rFonts w:cstheme="minorHAnsi"/>
              </w:rPr>
              <w:t>9</w:t>
            </w:r>
          </w:p>
        </w:tc>
        <w:tc>
          <w:tcPr>
            <w:tcW w:w="993" w:type="dxa"/>
            <w:shd w:val="clear" w:color="auto" w:fill="BFBFBF" w:themeFill="background1" w:themeFillShade="BF"/>
            <w:vAlign w:val="center"/>
          </w:tcPr>
          <w:p w:rsidR="00D149FF" w:rsidRPr="00EE70F6" w:rsidRDefault="00B621A9">
            <w:pPr>
              <w:spacing w:after="0" w:line="240" w:lineRule="auto"/>
              <w:jc w:val="center"/>
              <w:rPr>
                <w:rFonts w:cstheme="minorHAnsi"/>
              </w:rPr>
            </w:pPr>
            <w:r>
              <w:rPr>
                <w:rFonts w:cstheme="minorHAnsi"/>
              </w:rPr>
              <w:t>10</w:t>
            </w:r>
          </w:p>
        </w:tc>
        <w:tc>
          <w:tcPr>
            <w:tcW w:w="991" w:type="dxa"/>
            <w:vAlign w:val="center"/>
          </w:tcPr>
          <w:p w:rsidR="00D149FF" w:rsidRDefault="00D149FF">
            <w:pPr>
              <w:spacing w:after="0" w:line="240" w:lineRule="auto"/>
              <w:jc w:val="center"/>
              <w:rPr>
                <w:rFonts w:cstheme="minorHAnsi"/>
                <w:lang w:val="en-US"/>
              </w:rPr>
            </w:pPr>
          </w:p>
        </w:tc>
        <w:tc>
          <w:tcPr>
            <w:tcW w:w="1701" w:type="dxa"/>
            <w:shd w:val="clear" w:color="auto" w:fill="auto"/>
            <w:vAlign w:val="center"/>
          </w:tcPr>
          <w:p w:rsidR="00D149FF" w:rsidRDefault="00101D9B" w:rsidP="00EE70F6">
            <w:pPr>
              <w:spacing w:after="0" w:line="240" w:lineRule="auto"/>
              <w:jc w:val="center"/>
              <w:rPr>
                <w:rFonts w:cstheme="minorHAnsi"/>
              </w:rPr>
            </w:pPr>
            <w:r>
              <w:rPr>
                <w:rFonts w:eastAsia="Calibri" w:cstheme="minorHAnsi"/>
              </w:rPr>
              <w:t xml:space="preserve">Линия </w:t>
            </w:r>
            <w:r w:rsidR="00EE70F6">
              <w:rPr>
                <w:rFonts w:eastAsia="Calibri" w:cstheme="minorHAnsi"/>
              </w:rPr>
              <w:t>5</w:t>
            </w:r>
          </w:p>
        </w:tc>
      </w:tr>
    </w:tbl>
    <w:p w:rsidR="00D149FF" w:rsidRDefault="00101D9B">
      <w:pPr>
        <w:spacing w:after="0" w:line="276" w:lineRule="auto"/>
        <w:jc w:val="both"/>
        <w:rPr>
          <w:rFonts w:cstheme="minorHAnsi"/>
          <w:color w:val="000000"/>
          <w:sz w:val="24"/>
          <w:szCs w:val="24"/>
        </w:rPr>
      </w:pPr>
      <w:r>
        <w:rPr>
          <w:rFonts w:cstheme="minorHAnsi"/>
          <w:color w:val="000000"/>
          <w:sz w:val="24"/>
          <w:szCs w:val="24"/>
        </w:rPr>
        <w:lastRenderedPageBreak/>
        <w:t xml:space="preserve">Примечание:  </w:t>
      </w:r>
      <w:r w:rsidR="00812959">
        <w:rPr>
          <w:rFonts w:cstheme="minorHAnsi"/>
          <w:color w:val="000000"/>
          <w:sz w:val="24"/>
          <w:szCs w:val="24"/>
        </w:rPr>
        <w:t>Первые 5 строк используются для сборки изделия, нижняя строка (Линия 5) используется для хранения деталей</w:t>
      </w:r>
    </w:p>
    <w:p w:rsidR="00D149FF" w:rsidRDefault="00D149FF">
      <w:pPr>
        <w:spacing w:after="0" w:line="276" w:lineRule="auto"/>
        <w:jc w:val="both"/>
        <w:rPr>
          <w:rFonts w:cstheme="minorHAnsi"/>
          <w:color w:val="000000"/>
          <w:sz w:val="24"/>
          <w:szCs w:val="24"/>
        </w:rPr>
      </w:pPr>
    </w:p>
    <w:p w:rsidR="00D149FF" w:rsidRDefault="000E0B6B">
      <w:pPr>
        <w:spacing w:after="0" w:line="276" w:lineRule="auto"/>
        <w:jc w:val="both"/>
        <w:rPr>
          <w:rFonts w:cstheme="minorHAnsi"/>
          <w:color w:val="000000"/>
          <w:sz w:val="24"/>
          <w:szCs w:val="24"/>
        </w:rPr>
      </w:pPr>
      <w:r>
        <w:rPr>
          <w:rFonts w:cstheme="minorHAnsi"/>
          <w:color w:val="000000"/>
          <w:sz w:val="24"/>
          <w:szCs w:val="24"/>
        </w:rPr>
        <w:t>Диаграмма сборки показывает размещение деталей в рабочей зоне, которое должно быть обеспечено участником на момент окончания сборки. На момент начала сборки все детали размещаются на линии 5 в исходной последовательности (12345).</w:t>
      </w:r>
    </w:p>
    <w:p w:rsidR="00475B5A" w:rsidRDefault="00475B5A">
      <w:pPr>
        <w:spacing w:after="0" w:line="276" w:lineRule="auto"/>
        <w:jc w:val="both"/>
        <w:rPr>
          <w:rFonts w:cstheme="minorHAnsi"/>
          <w:color w:val="000000"/>
          <w:sz w:val="24"/>
          <w:szCs w:val="24"/>
        </w:rPr>
      </w:pPr>
      <w:r>
        <w:rPr>
          <w:rFonts w:cstheme="minorHAnsi"/>
          <w:color w:val="000000"/>
          <w:sz w:val="24"/>
          <w:szCs w:val="24"/>
        </w:rPr>
        <w:t>Кодировка схемы сборки выполняется через запись кодов деталей в порядке их размещения в строке слева направо. При этом пустые ячейки кодируются числом 0 (ноль). Получившаяся последовательность</w:t>
      </w:r>
      <w:r w:rsidR="00DF130A">
        <w:rPr>
          <w:rFonts w:cstheme="minorHAnsi"/>
          <w:color w:val="000000"/>
          <w:sz w:val="24"/>
          <w:szCs w:val="24"/>
        </w:rPr>
        <w:t xml:space="preserve"> выравнивается вправо и</w:t>
      </w:r>
      <w:r>
        <w:rPr>
          <w:rFonts w:cstheme="minorHAnsi"/>
          <w:color w:val="000000"/>
          <w:sz w:val="24"/>
          <w:szCs w:val="24"/>
        </w:rPr>
        <w:t xml:space="preserve"> записывается как десятичное число. Например, запись «300» означает, что в строке есть деталь с кодом «3», после которой идут две пустые ячейки. </w:t>
      </w:r>
    </w:p>
    <w:p w:rsidR="000E0B6B" w:rsidRDefault="005703A5">
      <w:pPr>
        <w:spacing w:after="0" w:line="276" w:lineRule="auto"/>
        <w:jc w:val="both"/>
        <w:rPr>
          <w:rFonts w:cstheme="minorHAnsi"/>
          <w:color w:val="000000"/>
          <w:sz w:val="24"/>
          <w:szCs w:val="24"/>
        </w:rPr>
      </w:pPr>
      <w:r>
        <w:rPr>
          <w:rFonts w:cstheme="minorHAnsi"/>
          <w:color w:val="000000"/>
          <w:sz w:val="24"/>
          <w:szCs w:val="24"/>
        </w:rPr>
        <w:t>На детали могут быть нанесены символы для облегчения работы судей. Например, 1 – К, 2 – Л, 3 –О, 4 – У, 5 – Н. В этом случае данные литеры могут дублировать коды изделий в заданиях.</w:t>
      </w:r>
    </w:p>
    <w:p w:rsidR="005703A5" w:rsidRDefault="005703A5">
      <w:pPr>
        <w:spacing w:after="0" w:line="276" w:lineRule="auto"/>
        <w:jc w:val="both"/>
        <w:rPr>
          <w:rFonts w:cstheme="minorHAnsi"/>
          <w:color w:val="000000"/>
          <w:sz w:val="24"/>
          <w:szCs w:val="24"/>
        </w:rPr>
      </w:pPr>
    </w:p>
    <w:p w:rsidR="00D149FF" w:rsidRDefault="00101D9B">
      <w:pPr>
        <w:keepNext/>
        <w:spacing w:after="0" w:line="276" w:lineRule="auto"/>
        <w:jc w:val="both"/>
        <w:rPr>
          <w:rFonts w:cstheme="minorHAnsi"/>
          <w:color w:val="000000"/>
          <w:sz w:val="24"/>
          <w:szCs w:val="24"/>
        </w:rPr>
      </w:pPr>
      <w:r>
        <w:rPr>
          <w:rFonts w:cstheme="minorHAnsi"/>
          <w:color w:val="000000"/>
          <w:sz w:val="24"/>
          <w:szCs w:val="24"/>
        </w:rPr>
        <w:t>Пример диаграммы сборки изделий (схемы сборки)</w:t>
      </w:r>
    </w:p>
    <w:tbl>
      <w:tblPr>
        <w:tblStyle w:val="af4"/>
        <w:tblW w:w="9890" w:type="dxa"/>
        <w:tblLayout w:type="fixed"/>
        <w:tblLook w:val="04A0" w:firstRow="1" w:lastRow="0" w:firstColumn="1" w:lastColumn="0" w:noHBand="0" w:noVBand="1"/>
      </w:tblPr>
      <w:tblGrid>
        <w:gridCol w:w="862"/>
        <w:gridCol w:w="1503"/>
        <w:gridCol w:w="1503"/>
        <w:gridCol w:w="1508"/>
        <w:gridCol w:w="1505"/>
        <w:gridCol w:w="1504"/>
        <w:gridCol w:w="1505"/>
      </w:tblGrid>
      <w:tr w:rsidR="00D149FF">
        <w:tc>
          <w:tcPr>
            <w:tcW w:w="861" w:type="dxa"/>
            <w:vAlign w:val="center"/>
          </w:tcPr>
          <w:p w:rsidR="00D149FF" w:rsidRDefault="00D149FF">
            <w:pPr>
              <w:keepNext/>
              <w:spacing w:before="60" w:after="60" w:line="276" w:lineRule="auto"/>
              <w:jc w:val="center"/>
              <w:rPr>
                <w:rFonts w:cstheme="minorHAnsi"/>
                <w:b/>
                <w:color w:val="000000"/>
                <w:sz w:val="24"/>
                <w:szCs w:val="24"/>
              </w:rPr>
            </w:pPr>
          </w:p>
        </w:tc>
        <w:tc>
          <w:tcPr>
            <w:tcW w:w="9028" w:type="dxa"/>
            <w:gridSpan w:val="6"/>
            <w:vAlign w:val="center"/>
          </w:tcPr>
          <w:p w:rsidR="00D149FF" w:rsidRDefault="00101D9B">
            <w:pPr>
              <w:keepNext/>
              <w:spacing w:before="60" w:after="60" w:line="276" w:lineRule="auto"/>
              <w:jc w:val="center"/>
              <w:rPr>
                <w:rFonts w:cstheme="minorHAnsi"/>
                <w:color w:val="000000"/>
                <w:sz w:val="24"/>
                <w:szCs w:val="24"/>
              </w:rPr>
            </w:pPr>
            <w:r>
              <w:rPr>
                <w:rFonts w:eastAsia="Calibri" w:cstheme="minorHAnsi"/>
                <w:color w:val="000000"/>
                <w:sz w:val="24"/>
                <w:szCs w:val="24"/>
              </w:rPr>
              <w:t>Схемы сборки</w:t>
            </w:r>
          </w:p>
        </w:tc>
      </w:tr>
      <w:tr w:rsidR="00D149FF">
        <w:tc>
          <w:tcPr>
            <w:tcW w:w="861" w:type="dxa"/>
            <w:tcMar>
              <w:left w:w="0" w:type="dxa"/>
              <w:right w:w="0" w:type="dxa"/>
            </w:tcMar>
            <w:vAlign w:val="center"/>
          </w:tcPr>
          <w:p w:rsidR="00D149FF" w:rsidRDefault="00101D9B">
            <w:pPr>
              <w:spacing w:before="60" w:after="60" w:line="276" w:lineRule="auto"/>
              <w:jc w:val="right"/>
              <w:rPr>
                <w:rFonts w:cstheme="minorHAnsi"/>
                <w:b/>
                <w:color w:val="000000"/>
                <w:sz w:val="24"/>
                <w:szCs w:val="24"/>
              </w:rPr>
            </w:pPr>
            <w:r>
              <w:rPr>
                <w:rFonts w:eastAsia="Calibri" w:cstheme="minorHAnsi"/>
                <w:b/>
                <w:color w:val="000000"/>
                <w:sz w:val="24"/>
                <w:szCs w:val="24"/>
                <w:lang w:val="en-US"/>
              </w:rPr>
              <w:t>Line</w:t>
            </w:r>
          </w:p>
          <w:p w:rsidR="00D149FF" w:rsidRDefault="00101D9B">
            <w:pPr>
              <w:spacing w:before="60" w:after="60" w:line="276" w:lineRule="auto"/>
              <w:rPr>
                <w:rFonts w:cstheme="minorHAnsi"/>
                <w:b/>
                <w:color w:val="000000"/>
                <w:sz w:val="24"/>
                <w:szCs w:val="24"/>
                <w:lang w:val="en-US"/>
              </w:rPr>
            </w:pPr>
            <w:r>
              <w:rPr>
                <w:rFonts w:eastAsia="Calibri" w:cstheme="minorHAnsi"/>
                <w:b/>
                <w:color w:val="000000"/>
                <w:sz w:val="24"/>
                <w:szCs w:val="24"/>
                <w:lang w:val="en-US"/>
              </w:rPr>
              <w:t>Code</w:t>
            </w:r>
          </w:p>
        </w:tc>
        <w:tc>
          <w:tcPr>
            <w:tcW w:w="1503" w:type="dxa"/>
            <w:vAlign w:val="center"/>
          </w:tcPr>
          <w:p w:rsidR="00D149FF" w:rsidRPr="00812959" w:rsidRDefault="00812959">
            <w:pPr>
              <w:spacing w:before="60" w:after="60" w:line="276" w:lineRule="auto"/>
              <w:jc w:val="center"/>
              <w:rPr>
                <w:rFonts w:cstheme="minorHAnsi"/>
                <w:color w:val="000000"/>
                <w:sz w:val="24"/>
                <w:szCs w:val="24"/>
              </w:rPr>
            </w:pPr>
            <w:r>
              <w:rPr>
                <w:rFonts w:eastAsia="Calibri" w:cstheme="minorHAnsi"/>
                <w:color w:val="000000"/>
                <w:sz w:val="24"/>
                <w:szCs w:val="24"/>
              </w:rPr>
              <w:t>0</w:t>
            </w:r>
          </w:p>
        </w:tc>
        <w:tc>
          <w:tcPr>
            <w:tcW w:w="1503" w:type="dxa"/>
            <w:vAlign w:val="center"/>
          </w:tcPr>
          <w:p w:rsidR="00D149FF" w:rsidRPr="00812959" w:rsidRDefault="00812959">
            <w:pPr>
              <w:spacing w:before="60" w:after="60" w:line="276" w:lineRule="auto"/>
              <w:jc w:val="center"/>
              <w:rPr>
                <w:rFonts w:cstheme="minorHAnsi"/>
                <w:color w:val="000000"/>
                <w:sz w:val="24"/>
                <w:szCs w:val="24"/>
              </w:rPr>
            </w:pPr>
            <w:r>
              <w:rPr>
                <w:rFonts w:eastAsia="Calibri" w:cstheme="minorHAnsi"/>
                <w:color w:val="000000"/>
                <w:sz w:val="24"/>
                <w:szCs w:val="24"/>
              </w:rPr>
              <w:t>1</w:t>
            </w:r>
          </w:p>
        </w:tc>
        <w:tc>
          <w:tcPr>
            <w:tcW w:w="1508" w:type="dxa"/>
            <w:vAlign w:val="center"/>
          </w:tcPr>
          <w:p w:rsidR="00D149FF" w:rsidRPr="00812959" w:rsidRDefault="00812959">
            <w:pPr>
              <w:spacing w:before="60" w:after="60" w:line="276" w:lineRule="auto"/>
              <w:jc w:val="center"/>
              <w:rPr>
                <w:rFonts w:cstheme="minorHAnsi"/>
                <w:color w:val="000000"/>
                <w:sz w:val="24"/>
                <w:szCs w:val="24"/>
              </w:rPr>
            </w:pPr>
            <w:r>
              <w:rPr>
                <w:rFonts w:eastAsia="Calibri" w:cstheme="minorHAnsi"/>
                <w:color w:val="000000"/>
                <w:sz w:val="24"/>
                <w:szCs w:val="24"/>
              </w:rPr>
              <w:t>2</w:t>
            </w:r>
          </w:p>
        </w:tc>
        <w:tc>
          <w:tcPr>
            <w:tcW w:w="1505" w:type="dxa"/>
            <w:vAlign w:val="center"/>
          </w:tcPr>
          <w:p w:rsidR="00D149FF" w:rsidRPr="00812959" w:rsidRDefault="00812959">
            <w:pPr>
              <w:spacing w:before="60" w:after="60" w:line="276" w:lineRule="auto"/>
              <w:jc w:val="center"/>
              <w:rPr>
                <w:rFonts w:cstheme="minorHAnsi"/>
                <w:color w:val="000000"/>
                <w:sz w:val="24"/>
                <w:szCs w:val="24"/>
              </w:rPr>
            </w:pPr>
            <w:r>
              <w:rPr>
                <w:rFonts w:eastAsia="Calibri" w:cstheme="minorHAnsi"/>
                <w:color w:val="000000"/>
                <w:sz w:val="24"/>
                <w:szCs w:val="24"/>
              </w:rPr>
              <w:t>3</w:t>
            </w:r>
          </w:p>
        </w:tc>
        <w:tc>
          <w:tcPr>
            <w:tcW w:w="1504" w:type="dxa"/>
            <w:vAlign w:val="center"/>
          </w:tcPr>
          <w:p w:rsidR="00D149FF" w:rsidRPr="00812959" w:rsidRDefault="00812959">
            <w:pPr>
              <w:spacing w:before="60" w:after="60" w:line="276" w:lineRule="auto"/>
              <w:jc w:val="center"/>
              <w:rPr>
                <w:rFonts w:cstheme="minorHAnsi"/>
                <w:color w:val="000000"/>
                <w:sz w:val="24"/>
                <w:szCs w:val="24"/>
              </w:rPr>
            </w:pPr>
            <w:r>
              <w:rPr>
                <w:rFonts w:eastAsia="Calibri" w:cstheme="minorHAnsi"/>
                <w:color w:val="000000"/>
                <w:sz w:val="24"/>
                <w:szCs w:val="24"/>
              </w:rPr>
              <w:t>4</w:t>
            </w:r>
          </w:p>
        </w:tc>
        <w:tc>
          <w:tcPr>
            <w:tcW w:w="1505" w:type="dxa"/>
            <w:vAlign w:val="center"/>
          </w:tcPr>
          <w:p w:rsidR="00D149FF" w:rsidRPr="00812959" w:rsidRDefault="00812959">
            <w:pPr>
              <w:spacing w:before="60" w:after="60" w:line="276" w:lineRule="auto"/>
              <w:jc w:val="center"/>
              <w:rPr>
                <w:rFonts w:cstheme="minorHAnsi"/>
                <w:color w:val="000000"/>
                <w:sz w:val="24"/>
                <w:szCs w:val="24"/>
              </w:rPr>
            </w:pPr>
            <w:r>
              <w:rPr>
                <w:rFonts w:eastAsia="Calibri" w:cstheme="minorHAnsi"/>
                <w:color w:val="000000"/>
                <w:sz w:val="24"/>
                <w:szCs w:val="24"/>
              </w:rPr>
              <w:t>5</w:t>
            </w:r>
          </w:p>
        </w:tc>
      </w:tr>
      <w:tr w:rsidR="00D149FF">
        <w:tc>
          <w:tcPr>
            <w:tcW w:w="861" w:type="dxa"/>
            <w:tcMar>
              <w:left w:w="0" w:type="dxa"/>
              <w:right w:w="0" w:type="dxa"/>
            </w:tcMar>
            <w:vAlign w:val="center"/>
          </w:tcPr>
          <w:p w:rsidR="00D149FF" w:rsidRDefault="00101D9B">
            <w:pPr>
              <w:spacing w:before="60" w:after="60" w:line="276" w:lineRule="auto"/>
              <w:jc w:val="center"/>
              <w:rPr>
                <w:rFonts w:cstheme="minorHAnsi"/>
                <w:color w:val="000000"/>
                <w:sz w:val="24"/>
                <w:szCs w:val="24"/>
              </w:rPr>
            </w:pPr>
            <w:r>
              <w:rPr>
                <w:rFonts w:eastAsia="Calibri" w:cstheme="minorHAnsi"/>
                <w:b/>
                <w:color w:val="000000"/>
                <w:sz w:val="24"/>
                <w:szCs w:val="24"/>
              </w:rPr>
              <w:t>0</w:t>
            </w:r>
          </w:p>
        </w:tc>
        <w:tc>
          <w:tcPr>
            <w:tcW w:w="1503" w:type="dxa"/>
            <w:vAlign w:val="center"/>
          </w:tcPr>
          <w:p w:rsidR="00D149FF" w:rsidRDefault="00D149FF">
            <w:pPr>
              <w:spacing w:before="60" w:after="60" w:line="276" w:lineRule="auto"/>
              <w:jc w:val="center"/>
              <w:rPr>
                <w:rFonts w:cstheme="minorHAnsi"/>
                <w:color w:val="000000"/>
                <w:sz w:val="24"/>
                <w:szCs w:val="24"/>
                <w:lang w:val="en-US"/>
              </w:rPr>
            </w:pPr>
          </w:p>
        </w:tc>
        <w:tc>
          <w:tcPr>
            <w:tcW w:w="1503" w:type="dxa"/>
            <w:vAlign w:val="center"/>
          </w:tcPr>
          <w:p w:rsidR="00D149FF" w:rsidRDefault="00D149FF">
            <w:pPr>
              <w:spacing w:before="60" w:after="60" w:line="276" w:lineRule="auto"/>
              <w:jc w:val="center"/>
              <w:rPr>
                <w:rFonts w:cstheme="minorHAnsi"/>
                <w:color w:val="000000"/>
                <w:sz w:val="24"/>
                <w:szCs w:val="24"/>
                <w:lang w:val="en-US"/>
              </w:rPr>
            </w:pPr>
          </w:p>
        </w:tc>
        <w:tc>
          <w:tcPr>
            <w:tcW w:w="1508" w:type="dxa"/>
            <w:vAlign w:val="center"/>
          </w:tcPr>
          <w:p w:rsidR="00D149FF" w:rsidRDefault="00D149FF">
            <w:pPr>
              <w:spacing w:before="60" w:after="60" w:line="276" w:lineRule="auto"/>
              <w:jc w:val="center"/>
              <w:rPr>
                <w:rFonts w:cstheme="minorHAnsi"/>
                <w:color w:val="000000"/>
                <w:sz w:val="24"/>
                <w:szCs w:val="24"/>
                <w:lang w:val="en-US"/>
              </w:rPr>
            </w:pPr>
          </w:p>
        </w:tc>
        <w:tc>
          <w:tcPr>
            <w:tcW w:w="1505" w:type="dxa"/>
            <w:vAlign w:val="center"/>
          </w:tcPr>
          <w:p w:rsidR="00D149FF" w:rsidRDefault="00D149FF">
            <w:pPr>
              <w:spacing w:before="60" w:after="60" w:line="276" w:lineRule="auto"/>
              <w:jc w:val="center"/>
              <w:rPr>
                <w:rFonts w:cstheme="minorHAnsi"/>
                <w:color w:val="000000"/>
                <w:sz w:val="24"/>
                <w:szCs w:val="24"/>
                <w:lang w:val="en-US"/>
              </w:rPr>
            </w:pPr>
          </w:p>
        </w:tc>
        <w:tc>
          <w:tcPr>
            <w:tcW w:w="1504" w:type="dxa"/>
            <w:vAlign w:val="center"/>
          </w:tcPr>
          <w:p w:rsidR="00D149FF" w:rsidRDefault="00D149FF">
            <w:pPr>
              <w:spacing w:before="60" w:after="60" w:line="276" w:lineRule="auto"/>
              <w:jc w:val="center"/>
              <w:rPr>
                <w:rFonts w:cstheme="minorHAnsi"/>
                <w:color w:val="000000"/>
                <w:sz w:val="24"/>
                <w:szCs w:val="24"/>
                <w:lang w:val="en-US"/>
              </w:rPr>
            </w:pPr>
          </w:p>
        </w:tc>
        <w:tc>
          <w:tcPr>
            <w:tcW w:w="1505" w:type="dxa"/>
            <w:vAlign w:val="center"/>
          </w:tcPr>
          <w:p w:rsidR="00D149FF" w:rsidRPr="00CD2B6E" w:rsidRDefault="00CD2B6E">
            <w:pPr>
              <w:spacing w:before="60" w:after="60" w:line="276" w:lineRule="auto"/>
              <w:jc w:val="center"/>
              <w:rPr>
                <w:rFonts w:cstheme="minorHAnsi"/>
                <w:color w:val="000000"/>
                <w:sz w:val="24"/>
                <w:szCs w:val="24"/>
              </w:rPr>
            </w:pPr>
            <w:r>
              <w:rPr>
                <w:rFonts w:cstheme="minorHAnsi"/>
                <w:color w:val="000000"/>
                <w:sz w:val="24"/>
                <w:szCs w:val="24"/>
              </w:rPr>
              <w:t>12345</w:t>
            </w:r>
          </w:p>
        </w:tc>
      </w:tr>
      <w:tr w:rsidR="00D149FF">
        <w:tc>
          <w:tcPr>
            <w:tcW w:w="861" w:type="dxa"/>
            <w:tcMar>
              <w:left w:w="0" w:type="dxa"/>
              <w:right w:w="0" w:type="dxa"/>
            </w:tcMar>
            <w:vAlign w:val="center"/>
          </w:tcPr>
          <w:p w:rsidR="00D149FF" w:rsidRDefault="00101D9B">
            <w:pPr>
              <w:spacing w:before="60" w:after="60" w:line="276" w:lineRule="auto"/>
              <w:jc w:val="center"/>
              <w:rPr>
                <w:rFonts w:cstheme="minorHAnsi"/>
                <w:b/>
                <w:color w:val="000000"/>
                <w:sz w:val="24"/>
                <w:szCs w:val="24"/>
                <w:lang w:val="en-US"/>
              </w:rPr>
            </w:pPr>
            <w:r>
              <w:rPr>
                <w:rFonts w:eastAsia="Calibri" w:cstheme="minorHAnsi"/>
                <w:b/>
                <w:color w:val="000000"/>
                <w:sz w:val="24"/>
                <w:szCs w:val="24"/>
                <w:lang w:val="en-US"/>
              </w:rPr>
              <w:t>298</w:t>
            </w:r>
          </w:p>
        </w:tc>
        <w:tc>
          <w:tcPr>
            <w:tcW w:w="1503" w:type="dxa"/>
            <w:vAlign w:val="center"/>
          </w:tcPr>
          <w:p w:rsidR="00D149FF" w:rsidRPr="00812959" w:rsidRDefault="00812959">
            <w:pPr>
              <w:spacing w:before="60" w:after="60" w:line="276" w:lineRule="auto"/>
              <w:jc w:val="center"/>
              <w:rPr>
                <w:rFonts w:cstheme="minorHAnsi"/>
                <w:color w:val="000000"/>
                <w:sz w:val="24"/>
                <w:szCs w:val="24"/>
              </w:rPr>
            </w:pPr>
            <w:r>
              <w:rPr>
                <w:rFonts w:cstheme="minorHAnsi"/>
                <w:color w:val="000000"/>
                <w:sz w:val="24"/>
                <w:szCs w:val="24"/>
              </w:rPr>
              <w:t>10</w:t>
            </w:r>
            <w:r w:rsidR="005703A5">
              <w:rPr>
                <w:rFonts w:cstheme="minorHAnsi"/>
                <w:color w:val="000000"/>
                <w:sz w:val="24"/>
                <w:szCs w:val="24"/>
              </w:rPr>
              <w:t>0</w:t>
            </w:r>
          </w:p>
        </w:tc>
        <w:tc>
          <w:tcPr>
            <w:tcW w:w="1503" w:type="dxa"/>
            <w:vAlign w:val="center"/>
          </w:tcPr>
          <w:p w:rsidR="00D149FF" w:rsidRDefault="00101D9B">
            <w:pPr>
              <w:spacing w:before="60" w:after="60" w:line="276" w:lineRule="auto"/>
              <w:jc w:val="center"/>
              <w:rPr>
                <w:rFonts w:cstheme="minorHAnsi"/>
                <w:color w:val="000000"/>
                <w:sz w:val="24"/>
                <w:szCs w:val="24"/>
              </w:rPr>
            </w:pPr>
            <w:r>
              <w:rPr>
                <w:rFonts w:eastAsia="Calibri" w:cstheme="minorHAnsi"/>
                <w:color w:val="000000"/>
                <w:sz w:val="24"/>
                <w:szCs w:val="24"/>
              </w:rPr>
              <w:t>20</w:t>
            </w:r>
            <w:r w:rsidR="005703A5">
              <w:rPr>
                <w:rFonts w:eastAsia="Calibri" w:cstheme="minorHAnsi"/>
                <w:color w:val="000000"/>
                <w:sz w:val="24"/>
                <w:szCs w:val="24"/>
              </w:rPr>
              <w:t>0</w:t>
            </w:r>
          </w:p>
        </w:tc>
        <w:tc>
          <w:tcPr>
            <w:tcW w:w="1508" w:type="dxa"/>
            <w:vAlign w:val="center"/>
          </w:tcPr>
          <w:p w:rsidR="00D149FF" w:rsidRDefault="00812959">
            <w:pPr>
              <w:spacing w:before="60" w:after="60" w:line="276" w:lineRule="auto"/>
              <w:jc w:val="center"/>
              <w:rPr>
                <w:rFonts w:cstheme="minorHAnsi"/>
                <w:color w:val="000000"/>
                <w:sz w:val="24"/>
                <w:szCs w:val="24"/>
              </w:rPr>
            </w:pPr>
            <w:r>
              <w:rPr>
                <w:rFonts w:eastAsia="Calibri" w:cstheme="minorHAnsi"/>
                <w:color w:val="000000"/>
                <w:sz w:val="24"/>
                <w:szCs w:val="24"/>
              </w:rPr>
              <w:t>3</w:t>
            </w:r>
            <w:r w:rsidR="005703A5">
              <w:rPr>
                <w:rFonts w:eastAsia="Calibri" w:cstheme="minorHAnsi"/>
                <w:color w:val="000000"/>
                <w:sz w:val="24"/>
                <w:szCs w:val="24"/>
              </w:rPr>
              <w:t>0</w:t>
            </w:r>
            <w:r w:rsidR="00101D9B">
              <w:rPr>
                <w:rFonts w:eastAsia="Calibri" w:cstheme="minorHAnsi"/>
                <w:color w:val="000000"/>
                <w:sz w:val="24"/>
                <w:szCs w:val="24"/>
              </w:rPr>
              <w:t>0</w:t>
            </w:r>
          </w:p>
        </w:tc>
        <w:tc>
          <w:tcPr>
            <w:tcW w:w="1505" w:type="dxa"/>
            <w:vAlign w:val="center"/>
          </w:tcPr>
          <w:p w:rsidR="00D149FF" w:rsidRDefault="00812959">
            <w:pPr>
              <w:spacing w:before="60" w:after="60" w:line="276" w:lineRule="auto"/>
              <w:jc w:val="center"/>
              <w:rPr>
                <w:rFonts w:cstheme="minorHAnsi"/>
                <w:color w:val="000000"/>
                <w:sz w:val="24"/>
                <w:szCs w:val="24"/>
              </w:rPr>
            </w:pPr>
            <w:r>
              <w:rPr>
                <w:rFonts w:eastAsia="Calibri" w:cstheme="minorHAnsi"/>
                <w:color w:val="000000"/>
                <w:sz w:val="24"/>
                <w:szCs w:val="24"/>
              </w:rPr>
              <w:t>4</w:t>
            </w:r>
            <w:r w:rsidR="00101D9B">
              <w:rPr>
                <w:rFonts w:eastAsia="Calibri" w:cstheme="minorHAnsi"/>
                <w:color w:val="000000"/>
                <w:sz w:val="24"/>
                <w:szCs w:val="24"/>
              </w:rPr>
              <w:t>0</w:t>
            </w:r>
            <w:r w:rsidR="005703A5">
              <w:rPr>
                <w:rFonts w:eastAsia="Calibri" w:cstheme="minorHAnsi"/>
                <w:color w:val="000000"/>
                <w:sz w:val="24"/>
                <w:szCs w:val="24"/>
              </w:rPr>
              <w:t>0</w:t>
            </w:r>
          </w:p>
        </w:tc>
        <w:tc>
          <w:tcPr>
            <w:tcW w:w="1504" w:type="dxa"/>
            <w:vAlign w:val="center"/>
          </w:tcPr>
          <w:p w:rsidR="00D149FF" w:rsidRPr="00812959" w:rsidRDefault="00812959">
            <w:pPr>
              <w:spacing w:before="60" w:after="60" w:line="276" w:lineRule="auto"/>
              <w:jc w:val="center"/>
              <w:rPr>
                <w:rFonts w:cstheme="minorHAnsi"/>
                <w:color w:val="000000"/>
                <w:sz w:val="24"/>
                <w:szCs w:val="24"/>
              </w:rPr>
            </w:pPr>
            <w:r>
              <w:rPr>
                <w:rFonts w:cstheme="minorHAnsi"/>
                <w:color w:val="000000"/>
                <w:sz w:val="24"/>
                <w:szCs w:val="24"/>
              </w:rPr>
              <w:t>5</w:t>
            </w:r>
            <w:r w:rsidR="005703A5">
              <w:rPr>
                <w:rFonts w:cstheme="minorHAnsi"/>
                <w:color w:val="000000"/>
                <w:sz w:val="24"/>
                <w:szCs w:val="24"/>
              </w:rPr>
              <w:t>0</w:t>
            </w:r>
            <w:r>
              <w:rPr>
                <w:rFonts w:cstheme="minorHAnsi"/>
                <w:color w:val="000000"/>
                <w:sz w:val="24"/>
                <w:szCs w:val="24"/>
              </w:rPr>
              <w:t>0</w:t>
            </w:r>
          </w:p>
        </w:tc>
        <w:tc>
          <w:tcPr>
            <w:tcW w:w="1505" w:type="dxa"/>
            <w:vAlign w:val="center"/>
          </w:tcPr>
          <w:p w:rsidR="00D149FF" w:rsidRPr="00812959"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101D9B">
            <w:pPr>
              <w:spacing w:before="60" w:after="60" w:line="276" w:lineRule="auto"/>
              <w:jc w:val="center"/>
              <w:rPr>
                <w:rFonts w:cstheme="minorHAnsi"/>
                <w:b/>
                <w:color w:val="000000"/>
                <w:sz w:val="24"/>
                <w:szCs w:val="24"/>
                <w:lang w:val="en-US"/>
              </w:rPr>
            </w:pPr>
            <w:r>
              <w:rPr>
                <w:rFonts w:eastAsia="Calibri" w:cstheme="minorHAnsi"/>
                <w:b/>
                <w:color w:val="000000"/>
                <w:sz w:val="24"/>
                <w:szCs w:val="24"/>
                <w:lang w:val="en-US"/>
              </w:rPr>
              <w:t>331</w:t>
            </w:r>
          </w:p>
        </w:tc>
        <w:tc>
          <w:tcPr>
            <w:tcW w:w="1503" w:type="dxa"/>
            <w:vAlign w:val="center"/>
          </w:tcPr>
          <w:p w:rsidR="00D149FF" w:rsidRDefault="00812959">
            <w:pPr>
              <w:spacing w:before="60" w:after="60" w:line="276" w:lineRule="auto"/>
              <w:jc w:val="center"/>
              <w:rPr>
                <w:rFonts w:cstheme="minorHAnsi"/>
                <w:color w:val="000000"/>
                <w:sz w:val="24"/>
                <w:szCs w:val="24"/>
              </w:rPr>
            </w:pPr>
            <w:r>
              <w:rPr>
                <w:rFonts w:cstheme="minorHAnsi"/>
                <w:color w:val="000000"/>
                <w:sz w:val="24"/>
                <w:szCs w:val="24"/>
              </w:rPr>
              <w:t>1</w:t>
            </w:r>
            <w:r w:rsidR="005703A5">
              <w:rPr>
                <w:rFonts w:cstheme="minorHAnsi"/>
                <w:color w:val="000000"/>
                <w:sz w:val="24"/>
                <w:szCs w:val="24"/>
              </w:rPr>
              <w:t>00</w:t>
            </w:r>
          </w:p>
        </w:tc>
        <w:tc>
          <w:tcPr>
            <w:tcW w:w="1503" w:type="dxa"/>
            <w:vAlign w:val="center"/>
          </w:tcPr>
          <w:p w:rsidR="00D149FF" w:rsidRDefault="005703A5">
            <w:pPr>
              <w:spacing w:before="60" w:after="60" w:line="276" w:lineRule="auto"/>
              <w:jc w:val="center"/>
              <w:rPr>
                <w:rFonts w:cstheme="minorHAnsi"/>
                <w:color w:val="000000"/>
                <w:sz w:val="24"/>
                <w:szCs w:val="24"/>
              </w:rPr>
            </w:pPr>
            <w:r>
              <w:rPr>
                <w:rFonts w:eastAsia="Calibri" w:cstheme="minorHAnsi"/>
                <w:color w:val="000000"/>
                <w:sz w:val="24"/>
                <w:szCs w:val="24"/>
              </w:rPr>
              <w:t>3</w:t>
            </w:r>
            <w:r w:rsidR="00812959">
              <w:rPr>
                <w:rFonts w:eastAsia="Calibri" w:cstheme="minorHAnsi"/>
                <w:color w:val="000000"/>
                <w:sz w:val="24"/>
                <w:szCs w:val="24"/>
              </w:rPr>
              <w:t>0</w:t>
            </w:r>
            <w:r>
              <w:rPr>
                <w:rFonts w:eastAsia="Calibri" w:cstheme="minorHAnsi"/>
                <w:color w:val="000000"/>
                <w:sz w:val="24"/>
                <w:szCs w:val="24"/>
              </w:rPr>
              <w:t>0</w:t>
            </w:r>
          </w:p>
        </w:tc>
        <w:tc>
          <w:tcPr>
            <w:tcW w:w="1508" w:type="dxa"/>
            <w:vAlign w:val="center"/>
          </w:tcPr>
          <w:p w:rsidR="00D149FF" w:rsidRDefault="005703A5">
            <w:pPr>
              <w:spacing w:before="60" w:after="60" w:line="276" w:lineRule="auto"/>
              <w:jc w:val="center"/>
              <w:rPr>
                <w:rFonts w:cstheme="minorHAnsi"/>
                <w:color w:val="000000"/>
                <w:sz w:val="24"/>
                <w:szCs w:val="24"/>
              </w:rPr>
            </w:pPr>
            <w:r>
              <w:rPr>
                <w:rFonts w:eastAsia="Calibri" w:cstheme="minorHAnsi"/>
                <w:color w:val="000000"/>
                <w:sz w:val="24"/>
                <w:szCs w:val="24"/>
              </w:rPr>
              <w:t>2</w:t>
            </w:r>
            <w:r w:rsidR="00812959">
              <w:rPr>
                <w:rFonts w:eastAsia="Calibri" w:cstheme="minorHAnsi"/>
                <w:color w:val="000000"/>
                <w:sz w:val="24"/>
                <w:szCs w:val="24"/>
              </w:rPr>
              <w:t>00</w:t>
            </w:r>
          </w:p>
        </w:tc>
        <w:tc>
          <w:tcPr>
            <w:tcW w:w="1505" w:type="dxa"/>
            <w:vAlign w:val="center"/>
          </w:tcPr>
          <w:p w:rsidR="00D149FF" w:rsidRDefault="00812959">
            <w:pPr>
              <w:spacing w:before="60" w:after="60" w:line="276" w:lineRule="auto"/>
              <w:jc w:val="center"/>
              <w:rPr>
                <w:rFonts w:cstheme="minorHAnsi"/>
                <w:color w:val="000000"/>
                <w:sz w:val="24"/>
                <w:szCs w:val="24"/>
              </w:rPr>
            </w:pPr>
            <w:r>
              <w:rPr>
                <w:rFonts w:eastAsia="Calibri" w:cstheme="minorHAnsi"/>
                <w:color w:val="000000"/>
                <w:sz w:val="24"/>
                <w:szCs w:val="24"/>
              </w:rPr>
              <w:t>4</w:t>
            </w:r>
            <w:r w:rsidR="005703A5">
              <w:rPr>
                <w:rFonts w:eastAsia="Calibri" w:cstheme="minorHAnsi"/>
                <w:color w:val="000000"/>
                <w:sz w:val="24"/>
                <w:szCs w:val="24"/>
              </w:rPr>
              <w:t>0</w:t>
            </w:r>
            <w:r>
              <w:rPr>
                <w:rFonts w:eastAsia="Calibri" w:cstheme="minorHAnsi"/>
                <w:color w:val="000000"/>
                <w:sz w:val="24"/>
                <w:szCs w:val="24"/>
              </w:rPr>
              <w:t>0</w:t>
            </w:r>
          </w:p>
        </w:tc>
        <w:tc>
          <w:tcPr>
            <w:tcW w:w="1504" w:type="dxa"/>
            <w:vAlign w:val="center"/>
          </w:tcPr>
          <w:p w:rsidR="00D149FF" w:rsidRDefault="00812959">
            <w:pPr>
              <w:spacing w:before="60" w:after="60" w:line="276" w:lineRule="auto"/>
              <w:jc w:val="center"/>
              <w:rPr>
                <w:rFonts w:cstheme="minorHAnsi"/>
                <w:color w:val="000000"/>
                <w:sz w:val="24"/>
                <w:szCs w:val="24"/>
              </w:rPr>
            </w:pPr>
            <w:r>
              <w:rPr>
                <w:rFonts w:eastAsia="Calibri" w:cstheme="minorHAnsi"/>
                <w:color w:val="000000"/>
                <w:sz w:val="24"/>
                <w:szCs w:val="24"/>
              </w:rPr>
              <w:t>5</w:t>
            </w:r>
            <w:r w:rsidR="005703A5">
              <w:rPr>
                <w:rFonts w:eastAsia="Calibri" w:cstheme="minorHAnsi"/>
                <w:color w:val="000000"/>
                <w:sz w:val="24"/>
                <w:szCs w:val="24"/>
              </w:rPr>
              <w:t>00</w:t>
            </w: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lang w:val="en-US"/>
              </w:rPr>
            </w:pPr>
          </w:p>
        </w:tc>
        <w:tc>
          <w:tcPr>
            <w:tcW w:w="9028" w:type="dxa"/>
            <w:gridSpan w:val="6"/>
            <w:vAlign w:val="center"/>
          </w:tcPr>
          <w:p w:rsidR="00D149FF" w:rsidRDefault="00101D9B">
            <w:pPr>
              <w:spacing w:before="60" w:after="60" w:line="276" w:lineRule="auto"/>
              <w:jc w:val="center"/>
              <w:rPr>
                <w:rFonts w:cstheme="minorHAnsi"/>
                <w:color w:val="000000"/>
                <w:sz w:val="24"/>
                <w:szCs w:val="24"/>
              </w:rPr>
            </w:pPr>
            <w:r>
              <w:rPr>
                <w:rFonts w:eastAsia="Calibri" w:cstheme="minorHAnsi"/>
                <w:color w:val="000000"/>
                <w:sz w:val="24"/>
                <w:szCs w:val="24"/>
              </w:rPr>
              <w:t xml:space="preserve">Автоматическая сборка (для модуля </w:t>
            </w:r>
            <w:r>
              <w:rPr>
                <w:rFonts w:eastAsia="Calibri" w:cstheme="minorHAnsi"/>
                <w:color w:val="000000"/>
                <w:sz w:val="24"/>
                <w:szCs w:val="24"/>
                <w:lang w:val="en-US"/>
              </w:rPr>
              <w:t>D</w:t>
            </w:r>
            <w:r>
              <w:rPr>
                <w:rFonts w:eastAsia="Calibri" w:cstheme="minorHAnsi"/>
                <w:color w:val="000000"/>
                <w:sz w:val="24"/>
                <w:szCs w:val="24"/>
              </w:rPr>
              <w:t>)</w:t>
            </w: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r w:rsidR="00D149FF">
        <w:tc>
          <w:tcPr>
            <w:tcW w:w="861" w:type="dxa"/>
            <w:tcMar>
              <w:left w:w="0" w:type="dxa"/>
              <w:right w:w="0" w:type="dxa"/>
            </w:tcMar>
            <w:vAlign w:val="center"/>
          </w:tcPr>
          <w:p w:rsidR="00D149FF" w:rsidRDefault="00D149FF">
            <w:pPr>
              <w:spacing w:before="60" w:after="60" w:line="276" w:lineRule="auto"/>
              <w:jc w:val="center"/>
              <w:rPr>
                <w:rFonts w:cstheme="minorHAnsi"/>
                <w:b/>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3" w:type="dxa"/>
            <w:vAlign w:val="center"/>
          </w:tcPr>
          <w:p w:rsidR="00D149FF" w:rsidRDefault="00D149FF">
            <w:pPr>
              <w:spacing w:before="60" w:after="60" w:line="276" w:lineRule="auto"/>
              <w:jc w:val="center"/>
              <w:rPr>
                <w:rFonts w:cstheme="minorHAnsi"/>
                <w:color w:val="000000"/>
                <w:sz w:val="24"/>
                <w:szCs w:val="24"/>
              </w:rPr>
            </w:pPr>
          </w:p>
        </w:tc>
        <w:tc>
          <w:tcPr>
            <w:tcW w:w="1508"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c>
          <w:tcPr>
            <w:tcW w:w="1504" w:type="dxa"/>
            <w:vAlign w:val="center"/>
          </w:tcPr>
          <w:p w:rsidR="00D149FF" w:rsidRDefault="00D149FF">
            <w:pPr>
              <w:spacing w:before="60" w:after="60" w:line="276" w:lineRule="auto"/>
              <w:jc w:val="center"/>
              <w:rPr>
                <w:rFonts w:cstheme="minorHAnsi"/>
                <w:color w:val="000000"/>
                <w:sz w:val="24"/>
                <w:szCs w:val="24"/>
              </w:rPr>
            </w:pPr>
          </w:p>
        </w:tc>
        <w:tc>
          <w:tcPr>
            <w:tcW w:w="1505" w:type="dxa"/>
            <w:vAlign w:val="center"/>
          </w:tcPr>
          <w:p w:rsidR="00D149FF" w:rsidRDefault="00D149FF">
            <w:pPr>
              <w:spacing w:before="60" w:after="60" w:line="276" w:lineRule="auto"/>
              <w:jc w:val="center"/>
              <w:rPr>
                <w:rFonts w:cstheme="minorHAnsi"/>
                <w:color w:val="000000"/>
                <w:sz w:val="24"/>
                <w:szCs w:val="24"/>
              </w:rPr>
            </w:pPr>
          </w:p>
        </w:tc>
      </w:tr>
    </w:tbl>
    <w:p w:rsidR="00D149FF" w:rsidRDefault="00101D9B">
      <w:pPr>
        <w:rPr>
          <w:rFonts w:cstheme="minorHAnsi"/>
          <w:sz w:val="20"/>
        </w:rPr>
      </w:pPr>
      <w:r>
        <w:rPr>
          <w:rFonts w:cstheme="minorHAnsi"/>
          <w:sz w:val="20"/>
        </w:rPr>
        <w:t>Пояснение: Первые два кода используются для отладки алгоритмов сборки в модуле В, но выдаются вначале выполнения задания, остальные коды выдаются в начале модул</w:t>
      </w:r>
      <w:r w:rsidR="006B7FDC">
        <w:rPr>
          <w:rFonts w:cstheme="minorHAnsi"/>
          <w:sz w:val="20"/>
        </w:rPr>
        <w:t xml:space="preserve">я </w:t>
      </w:r>
      <w:r w:rsidR="006B7FDC">
        <w:rPr>
          <w:rFonts w:cstheme="minorHAnsi"/>
          <w:sz w:val="20"/>
          <w:lang w:val="en-US"/>
        </w:rPr>
        <w:t>D</w:t>
      </w:r>
      <w:r>
        <w:rPr>
          <w:rFonts w:cstheme="minorHAnsi"/>
          <w:sz w:val="20"/>
        </w:rPr>
        <w:t xml:space="preserve"> для реализации полностью автоматического режима.</w:t>
      </w:r>
    </w:p>
    <w:p w:rsidR="00D149FF" w:rsidRDefault="00D149FF">
      <w:pPr>
        <w:spacing w:after="0" w:line="276" w:lineRule="auto"/>
        <w:jc w:val="both"/>
        <w:rPr>
          <w:rFonts w:cstheme="minorHAnsi"/>
          <w:color w:val="000000"/>
          <w:sz w:val="24"/>
          <w:szCs w:val="24"/>
        </w:rPr>
      </w:pPr>
    </w:p>
    <w:p w:rsidR="00D149FF" w:rsidRDefault="00D149FF">
      <w:pPr>
        <w:spacing w:after="0" w:line="276" w:lineRule="auto"/>
        <w:ind w:firstLine="454"/>
        <w:rPr>
          <w:rFonts w:ascii="Calibri" w:eastAsia="Calibri" w:hAnsi="Calibri" w:cstheme="minorHAnsi"/>
          <w:color w:val="000000"/>
          <w:sz w:val="24"/>
          <w:szCs w:val="24"/>
        </w:rPr>
      </w:pPr>
    </w:p>
    <w:p w:rsidR="00D149FF" w:rsidRDefault="00101D9B">
      <w:pPr>
        <w:spacing w:after="0" w:line="276" w:lineRule="auto"/>
        <w:ind w:firstLine="454"/>
        <w:rPr>
          <w:rFonts w:ascii="Calibri" w:eastAsia="Calibri" w:hAnsi="Calibri" w:cstheme="minorHAnsi"/>
          <w:b/>
          <w:bCs/>
          <w:color w:val="000000"/>
          <w:sz w:val="24"/>
          <w:szCs w:val="24"/>
        </w:rPr>
      </w:pPr>
      <w:r>
        <w:rPr>
          <w:rFonts w:eastAsia="Calibri" w:cstheme="minorHAnsi"/>
          <w:b/>
          <w:bCs/>
          <w:color w:val="000000"/>
          <w:sz w:val="24"/>
          <w:szCs w:val="24"/>
        </w:rPr>
        <w:t>Дополнительные материалы</w:t>
      </w:r>
      <w:r w:rsidR="006B7FDC">
        <w:rPr>
          <w:rFonts w:eastAsia="Calibri" w:cstheme="minorHAnsi"/>
          <w:b/>
          <w:bCs/>
          <w:color w:val="000000"/>
          <w:sz w:val="24"/>
          <w:szCs w:val="24"/>
        </w:rPr>
        <w:t xml:space="preserve"> (иллюстрации)</w:t>
      </w:r>
    </w:p>
    <w:p w:rsidR="00D149FF" w:rsidRDefault="00D149FF">
      <w:pPr>
        <w:spacing w:after="0" w:line="276" w:lineRule="auto"/>
        <w:ind w:firstLine="454"/>
        <w:rPr>
          <w:rFonts w:ascii="Calibri" w:eastAsia="Calibri" w:hAnsi="Calibri" w:cstheme="minorHAnsi"/>
          <w:color w:val="000000"/>
          <w:sz w:val="24"/>
          <w:szCs w:val="24"/>
        </w:rPr>
      </w:pPr>
    </w:p>
    <w:p w:rsidR="00D149FF" w:rsidRDefault="00D149FF">
      <w:pPr>
        <w:pStyle w:val="af"/>
        <w:spacing w:before="0" w:line="276" w:lineRule="auto"/>
        <w:ind w:left="360" w:hanging="357"/>
        <w:jc w:val="both"/>
        <w:rPr>
          <w:rFonts w:asciiTheme="minorHAnsi" w:hAnsiTheme="minorHAnsi" w:cstheme="minorHAnsi"/>
          <w:sz w:val="24"/>
          <w:szCs w:val="24"/>
        </w:rPr>
      </w:pPr>
    </w:p>
    <w:tbl>
      <w:tblPr>
        <w:tblStyle w:val="af4"/>
        <w:tblW w:w="10421" w:type="dxa"/>
        <w:tblLayout w:type="fixed"/>
        <w:tblLook w:val="04A0" w:firstRow="1" w:lastRow="0" w:firstColumn="1" w:lastColumn="0" w:noHBand="0" w:noVBand="1"/>
      </w:tblPr>
      <w:tblGrid>
        <w:gridCol w:w="10421"/>
      </w:tblGrid>
      <w:tr w:rsidR="00D149FF">
        <w:trPr>
          <w:cantSplit/>
        </w:trPr>
        <w:tc>
          <w:tcPr>
            <w:tcW w:w="10421" w:type="dxa"/>
          </w:tcPr>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0" distB="0" distL="0" distR="0" simplePos="0" relativeHeight="6" behindDoc="0" locked="0" layoutInCell="1" allowOverlap="1">
                      <wp:simplePos x="0" y="0"/>
                      <wp:positionH relativeFrom="column">
                        <wp:posOffset>135890</wp:posOffset>
                      </wp:positionH>
                      <wp:positionV relativeFrom="paragraph">
                        <wp:posOffset>189230</wp:posOffset>
                      </wp:positionV>
                      <wp:extent cx="1143000" cy="446405"/>
                      <wp:effectExtent l="0" t="0" r="0" b="0"/>
                      <wp:wrapNone/>
                      <wp:docPr id="2" name="Врезка1"/>
                      <wp:cNvGraphicFramePr/>
                      <a:graphic xmlns:a="http://schemas.openxmlformats.org/drawingml/2006/main">
                        <a:graphicData uri="http://schemas.microsoft.com/office/word/2010/wordprocessingShape">
                          <wps:wsp>
                            <wps:cNvSpPr/>
                            <wps:spPr>
                              <a:xfrm>
                                <a:off x="0" y="0"/>
                                <a:ext cx="1143000" cy="44640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rPr>
                                      <w:color w:val="000000"/>
                                    </w:rPr>
                                  </w:pPr>
                                  <w:r>
                                    <w:rPr>
                                      <w:color w:val="000000"/>
                                    </w:rPr>
                                    <w:t>Пример схемы</w:t>
                                  </w:r>
                                </w:p>
                                <w:p w:rsidR="00D149FF" w:rsidRDefault="00101D9B">
                                  <w:pPr>
                                    <w:pStyle w:val="af1"/>
                                    <w:widowControl w:val="0"/>
                                    <w:spacing w:after="0"/>
                                    <w:rPr>
                                      <w:color w:val="000000"/>
                                    </w:rPr>
                                  </w:pPr>
                                  <w:r>
                                    <w:rPr>
                                      <w:color w:val="000000"/>
                                    </w:rPr>
                                    <w:t>рабочей зоны</w:t>
                                  </w:r>
                                </w:p>
                              </w:txbxContent>
                            </wps:txbx>
                            <wps:bodyPr anchor="t">
                              <a:noAutofit/>
                            </wps:bodyPr>
                          </wps:wsp>
                        </a:graphicData>
                      </a:graphic>
                    </wp:anchor>
                  </w:drawing>
                </mc:Choice>
                <mc:Fallback>
                  <w:pict>
                    <v:rect id="Врезка1" o:spid="_x0000_s1026" style="position:absolute;left:0;text-align:left;margin-left:10.7pt;margin-top:14.9pt;width:90pt;height:35.15pt;z-index: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" filled="f" stroked="f" strokeweight="0">
                      <v:textbox>
                        <w:txbxContent>
                          <w:p w:rsidR="00D149FF" w:rsidRDefault="00101D9B">
                            <w:pPr>
                              <w:pStyle w:val="af1"/>
                              <w:widowControl w:val="0"/>
                              <w:spacing w:after="0"/>
                              <w:rPr>
                                <w:color w:val="000000"/>
                              </w:rPr>
                            </w:pPr>
                            <w:r>
                              <w:rPr>
                                <w:color w:val="000000"/>
                              </w:rPr>
                              <w:t>Пример схемы</w:t>
                            </w:r>
                          </w:p>
                          <w:p w:rsidR="00D149FF" w:rsidRDefault="00101D9B">
                            <w:pPr>
                              <w:pStyle w:val="af1"/>
                              <w:widowControl w:val="0"/>
                              <w:spacing w:after="0"/>
                              <w:rPr>
                                <w:color w:val="000000"/>
                              </w:rPr>
                            </w:pPr>
                            <w:r>
                              <w:rPr>
                                <w:color w:val="000000"/>
                              </w:rPr>
                              <w:t>рабочей зоны</w:t>
                            </w:r>
                          </w:p>
                        </w:txbxContent>
                      </v:textbox>
                    </v:rect>
                  </w:pict>
                </mc:Fallback>
              </mc:AlternateContent>
            </w:r>
          </w:p>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0" distB="0" distL="0" distR="0" simplePos="0" relativeHeight="3" behindDoc="0" locked="0" layoutInCell="1" allowOverlap="1">
                      <wp:simplePos x="0" y="0"/>
                      <wp:positionH relativeFrom="column">
                        <wp:posOffset>1812290</wp:posOffset>
                      </wp:positionH>
                      <wp:positionV relativeFrom="paragraph">
                        <wp:posOffset>50800</wp:posOffset>
                      </wp:positionV>
                      <wp:extent cx="1038225" cy="262255"/>
                      <wp:effectExtent l="0" t="0" r="0" b="0"/>
                      <wp:wrapNone/>
                      <wp:docPr id="3" name="Врезка2"/>
                      <wp:cNvGraphicFramePr/>
                      <a:graphic xmlns:a="http://schemas.openxmlformats.org/drawingml/2006/main">
                        <a:graphicData uri="http://schemas.microsoft.com/office/word/2010/wordprocessingShape">
                          <wps:wsp>
                            <wps:cNvSpPr/>
                            <wps:spPr>
                              <a:xfrm>
                                <a:off x="0" y="0"/>
                                <a:ext cx="1038240" cy="26208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jc w:val="center"/>
                                    <w:rPr>
                                      <w:color w:val="000000"/>
                                    </w:rPr>
                                  </w:pPr>
                                  <w:r>
                                    <w:rPr>
                                      <w:color w:val="000000"/>
                                    </w:rPr>
                                    <w:t>Смарт-камера</w:t>
                                  </w:r>
                                </w:p>
                              </w:txbxContent>
                            </wps:txbx>
                            <wps:bodyPr anchor="t">
                              <a:noAutofit/>
                            </wps:bodyPr>
                          </wps:wsp>
                        </a:graphicData>
                      </a:graphic>
                    </wp:anchor>
                  </w:drawing>
                </mc:Choice>
                <mc:Fallback>
                  <w:pict>
                    <v:rect id="Врезка2" o:spid="_x0000_s1027" style="position:absolute;left:0;text-align:left;margin-left:142.7pt;margin-top:4pt;width:81.75pt;height:20.65pt;z-index: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" filled="f" stroked="f" strokeweight="0">
                      <v:textbox>
                        <w:txbxContent>
                          <w:p w:rsidR="00D149FF" w:rsidRDefault="00101D9B">
                            <w:pPr>
                              <w:pStyle w:val="af1"/>
                              <w:widowControl w:val="0"/>
                              <w:spacing w:after="0"/>
                              <w:jc w:val="center"/>
                              <w:rPr>
                                <w:color w:val="000000"/>
                              </w:rPr>
                            </w:pPr>
                            <w:r>
                              <w:rPr>
                                <w:color w:val="000000"/>
                              </w:rPr>
                              <w:t>Смарт-камера</w:t>
                            </w:r>
                          </w:p>
                        </w:txbxContent>
                      </v:textbox>
                    </v:rect>
                  </w:pict>
                </mc:Fallback>
              </mc:AlternateContent>
            </w:r>
            <w:r>
              <w:rPr>
                <w:rFonts w:ascii="Times New Roman" w:hAnsi="Times New Roman" w:cs="Times New Roman"/>
                <w:noProof/>
                <w:color w:val="000000"/>
                <w:sz w:val="24"/>
                <w:szCs w:val="24"/>
                <w:lang w:eastAsia="ru-RU"/>
              </w:rPr>
              <mc:AlternateContent>
                <mc:Choice Requires="wps">
                  <w:drawing>
                    <wp:anchor distT="6350" distB="6350" distL="6350" distR="6350" simplePos="0" relativeHeight="5" behindDoc="0" locked="0" layoutInCell="1" allowOverlap="1">
                      <wp:simplePos x="0" y="0"/>
                      <wp:positionH relativeFrom="column">
                        <wp:posOffset>3640455</wp:posOffset>
                      </wp:positionH>
                      <wp:positionV relativeFrom="paragraph">
                        <wp:posOffset>-24765</wp:posOffset>
                      </wp:positionV>
                      <wp:extent cx="476250" cy="476250"/>
                      <wp:effectExtent l="6350" t="6350" r="6350" b="6350"/>
                      <wp:wrapNone/>
                      <wp:docPr id="4" name="Овал 4"/>
                      <wp:cNvGraphicFramePr/>
                      <a:graphic xmlns:a="http://schemas.openxmlformats.org/drawingml/2006/main">
                        <a:graphicData uri="http://schemas.microsoft.com/office/word/2010/wordprocessingShape">
                          <wps:wsp>
                            <wps:cNvSpPr/>
                            <wps:spPr>
                              <a:xfrm>
                                <a:off x="0" y="0"/>
                                <a:ext cx="476280" cy="476280"/>
                              </a:xfrm>
                              <a:prstGeom prst="ellipse">
                                <a:avLst/>
                              </a:prstGeom>
                              <a:noFill/>
                              <a:ln w="126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oval w14:anchorId="5AB4087D" id="Овал 4" o:spid="_x0000_s1026" style="position:absolute;margin-left:286.65pt;margin-top:-1.95pt;width:37.5pt;height:37.5pt;z-index:5;visibility:visible;mso-wrap-style:square;mso-wrap-distance-left:.5pt;mso-wrap-distance-top:.5pt;mso-wrap-distance-right:.5pt;mso-wrap-distance-bottom:.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" filled="f" strokeweight=".35mm">
                      <v:stroke joinstyle="miter"/>
                    </v:oval>
                  </w:pict>
                </mc:Fallback>
              </mc:AlternateContent>
            </w:r>
            <w:r>
              <w:rPr>
                <w:rFonts w:ascii="Times New Roman" w:hAnsi="Times New Roman" w:cs="Times New Roman"/>
                <w:noProof/>
                <w:color w:val="000000"/>
                <w:sz w:val="24"/>
                <w:szCs w:val="24"/>
                <w:lang w:eastAsia="ru-RU"/>
              </w:rPr>
              <mc:AlternateContent>
                <mc:Choice Requires="wps">
                  <w:drawing>
                    <wp:anchor distT="0" distB="0" distL="0" distR="0" simplePos="0" relativeHeight="8" behindDoc="0" locked="0" layoutInCell="1" allowOverlap="1">
                      <wp:simplePos x="0" y="0"/>
                      <wp:positionH relativeFrom="column">
                        <wp:posOffset>3992880</wp:posOffset>
                      </wp:positionH>
                      <wp:positionV relativeFrom="paragraph">
                        <wp:posOffset>51435</wp:posOffset>
                      </wp:positionV>
                      <wp:extent cx="981075" cy="262255"/>
                      <wp:effectExtent l="0" t="0" r="0" b="0"/>
                      <wp:wrapNone/>
                      <wp:docPr id="5" name="Врезка7"/>
                      <wp:cNvGraphicFramePr/>
                      <a:graphic xmlns:a="http://schemas.openxmlformats.org/drawingml/2006/main">
                        <a:graphicData uri="http://schemas.microsoft.com/office/word/2010/wordprocessingShape">
                          <wps:wsp>
                            <wps:cNvSpPr/>
                            <wps:spPr>
                              <a:xfrm>
                                <a:off x="0" y="0"/>
                                <a:ext cx="981000" cy="26208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jc w:val="center"/>
                                    <w:rPr>
                                      <w:color w:val="000000"/>
                                    </w:rPr>
                                  </w:pPr>
                                  <w:r>
                                    <w:rPr>
                                      <w:color w:val="000000"/>
                                    </w:rPr>
                                    <w:t>Робот 1</w:t>
                                  </w:r>
                                </w:p>
                              </w:txbxContent>
                            </wps:txbx>
                            <wps:bodyPr anchor="t">
                              <a:noAutofit/>
                            </wps:bodyPr>
                          </wps:wsp>
                        </a:graphicData>
                      </a:graphic>
                    </wp:anchor>
                  </w:drawing>
                </mc:Choice>
                <mc:Fallback>
                  <w:pict>
                    <v:rect id="Врезка7" o:spid="_x0000_s1028" style="position:absolute;left:0;text-align:left;margin-left:314.4pt;margin-top:4.05pt;width:77.25pt;height:20.65pt;z-index: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" filled="f" stroked="f" strokeweight="0">
                      <v:textbox>
                        <w:txbxContent>
                          <w:p w:rsidR="00D149FF" w:rsidRDefault="00101D9B">
                            <w:pPr>
                              <w:pStyle w:val="af1"/>
                              <w:widowControl w:val="0"/>
                              <w:spacing w:after="0"/>
                              <w:jc w:val="center"/>
                              <w:rPr>
                                <w:color w:val="000000"/>
                              </w:rPr>
                            </w:pPr>
                            <w:r>
                              <w:rPr>
                                <w:color w:val="000000"/>
                              </w:rPr>
                              <w:t>Робот 1</w:t>
                            </w:r>
                          </w:p>
                        </w:txbxContent>
                      </v:textbox>
                    </v:rect>
                  </w:pict>
                </mc:Fallback>
              </mc:AlternateContent>
            </w:r>
            <w:r>
              <w:rPr>
                <w:rFonts w:ascii="Times New Roman" w:hAnsi="Times New Roman" w:cs="Times New Roman"/>
                <w:noProof/>
                <w:color w:val="000000"/>
                <w:sz w:val="24"/>
                <w:szCs w:val="24"/>
                <w:lang w:eastAsia="ru-RU"/>
              </w:rPr>
              <mc:AlternateContent>
                <mc:Choice Requires="wps">
                  <w:drawing>
                    <wp:anchor distT="6350" distB="6350" distL="6350" distR="6350" simplePos="0" relativeHeight="10" behindDoc="0" locked="0" layoutInCell="1" allowOverlap="1">
                      <wp:simplePos x="0" y="0"/>
                      <wp:positionH relativeFrom="column">
                        <wp:posOffset>2850515</wp:posOffset>
                      </wp:positionH>
                      <wp:positionV relativeFrom="paragraph">
                        <wp:posOffset>-12065</wp:posOffset>
                      </wp:positionV>
                      <wp:extent cx="367665" cy="368300"/>
                      <wp:effectExtent l="6350" t="6350" r="6350" b="6350"/>
                      <wp:wrapNone/>
                      <wp:docPr id="6" name="Овал 6"/>
                      <wp:cNvGraphicFramePr/>
                      <a:graphic xmlns:a="http://schemas.openxmlformats.org/drawingml/2006/main">
                        <a:graphicData uri="http://schemas.microsoft.com/office/word/2010/wordprocessingShape">
                          <wps:wsp>
                            <wps:cNvSpPr/>
                            <wps:spPr>
                              <a:xfrm>
                                <a:off x="0" y="0"/>
                                <a:ext cx="367560" cy="368280"/>
                              </a:xfrm>
                              <a:prstGeom prst="ellipse">
                                <a:avLst/>
                              </a:prstGeom>
                              <a:noFill/>
                              <a:ln w="126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oval w14:anchorId="776DFDC8" id="Овал 6" o:spid="_x0000_s1026" style="position:absolute;margin-left:224.45pt;margin-top:-.95pt;width:28.95pt;height:29pt;z-index:10;visibility:visible;mso-wrap-style:square;mso-wrap-distance-left:.5pt;mso-wrap-distance-top:.5pt;mso-wrap-distance-right:.5pt;mso-wrap-distance-bottom:.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" filled="f" strokeweight=".35mm">
                      <v:stroke joinstyle="miter"/>
                    </v:oval>
                  </w:pict>
                </mc:Fallback>
              </mc:AlternateContent>
            </w:r>
          </w:p>
          <w:p w:rsidR="00D149FF" w:rsidRDefault="00D149FF">
            <w:pPr>
              <w:widowControl w:val="0"/>
              <w:spacing w:after="0" w:line="276" w:lineRule="auto"/>
              <w:jc w:val="both"/>
              <w:rPr>
                <w:rFonts w:ascii="Times New Roman" w:hAnsi="Times New Roman" w:cs="Times New Roman"/>
                <w:color w:val="000000"/>
                <w:sz w:val="24"/>
                <w:szCs w:val="24"/>
              </w:rPr>
            </w:pPr>
          </w:p>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635" distB="635" distL="635" distR="635" simplePos="0" relativeHeight="16" behindDoc="0" locked="0" layoutInCell="1" allowOverlap="1">
                      <wp:simplePos x="0" y="0"/>
                      <wp:positionH relativeFrom="column">
                        <wp:posOffset>3282315</wp:posOffset>
                      </wp:positionH>
                      <wp:positionV relativeFrom="paragraph">
                        <wp:posOffset>119380</wp:posOffset>
                      </wp:positionV>
                      <wp:extent cx="1257300" cy="962025"/>
                      <wp:effectExtent l="635" t="635" r="635" b="635"/>
                      <wp:wrapNone/>
                      <wp:docPr id="7" name="Фигура 1"/>
                      <wp:cNvGraphicFramePr/>
                      <a:graphic xmlns:a="http://schemas.openxmlformats.org/drawingml/2006/main">
                        <a:graphicData uri="http://schemas.microsoft.com/office/word/2010/wordprocessingShape">
                          <wps:wsp>
                            <wps:cNvSpPr/>
                            <wps:spPr>
                              <a:xfrm>
                                <a:off x="0" y="0"/>
                                <a:ext cx="1257480" cy="961920"/>
                              </a:xfrm>
                              <a:prstGeom prst="rect">
                                <a:avLst/>
                              </a:prstGeom>
                              <a:no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7F3B7ABA" id="Фигура 1" o:spid="_x0000_s1026" style="position:absolute;margin-left:258.45pt;margin-top:9.4pt;width:99pt;height:75.75pt;z-index:16;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" filled="f" strokeweight="0"/>
                  </w:pict>
                </mc:Fallback>
              </mc:AlternateContent>
            </w:r>
            <w:r>
              <w:rPr>
                <w:rFonts w:ascii="Times New Roman" w:hAnsi="Times New Roman" w:cs="Times New Roman"/>
                <w:noProof/>
                <w:color w:val="000000"/>
                <w:sz w:val="24"/>
                <w:szCs w:val="24"/>
                <w:lang w:eastAsia="ru-RU"/>
              </w:rPr>
              <mc:AlternateContent>
                <mc:Choice Requires="wps">
                  <w:drawing>
                    <wp:anchor distT="0" distB="0" distL="0" distR="0" simplePos="0" relativeHeight="23" behindDoc="0" locked="0" layoutInCell="1" allowOverlap="1">
                      <wp:simplePos x="0" y="0"/>
                      <wp:positionH relativeFrom="column">
                        <wp:posOffset>4539615</wp:posOffset>
                      </wp:positionH>
                      <wp:positionV relativeFrom="paragraph">
                        <wp:posOffset>15240</wp:posOffset>
                      </wp:positionV>
                      <wp:extent cx="981075" cy="262255"/>
                      <wp:effectExtent l="0" t="0" r="0" b="0"/>
                      <wp:wrapNone/>
                      <wp:docPr id="8" name="Врезка4"/>
                      <wp:cNvGraphicFramePr/>
                      <a:graphic xmlns:a="http://schemas.openxmlformats.org/drawingml/2006/main">
                        <a:graphicData uri="http://schemas.microsoft.com/office/word/2010/wordprocessingShape">
                          <wps:wsp>
                            <wps:cNvSpPr/>
                            <wps:spPr>
                              <a:xfrm>
                                <a:off x="0" y="0"/>
                                <a:ext cx="981000" cy="26208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jc w:val="center"/>
                                    <w:rPr>
                                      <w:color w:val="000000"/>
                                    </w:rPr>
                                  </w:pPr>
                                  <w:r>
                                    <w:rPr>
                                      <w:color w:val="000000"/>
                                    </w:rPr>
                                    <w:t>Парковка</w:t>
                                  </w:r>
                                </w:p>
                              </w:txbxContent>
                            </wps:txbx>
                            <wps:bodyPr anchor="t">
                              <a:noAutofit/>
                            </wps:bodyPr>
                          </wps:wsp>
                        </a:graphicData>
                      </a:graphic>
                    </wp:anchor>
                  </w:drawing>
                </mc:Choice>
                <mc:Fallback>
                  <w:pict>
                    <v:rect id="Врезка4" o:spid="_x0000_s1029" style="position:absolute;left:0;text-align:left;margin-left:357.45pt;margin-top:1.2pt;width:77.25pt;height:20.65pt;z-index:23;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" filled="f" stroked="f" strokeweight="0">
                      <v:textbox>
                        <w:txbxContent>
                          <w:p w:rsidR="00D149FF" w:rsidRDefault="00101D9B">
                            <w:pPr>
                              <w:pStyle w:val="af1"/>
                              <w:widowControl w:val="0"/>
                              <w:spacing w:after="0"/>
                              <w:jc w:val="center"/>
                              <w:rPr>
                                <w:color w:val="000000"/>
                              </w:rPr>
                            </w:pPr>
                            <w:r>
                              <w:rPr>
                                <w:color w:val="000000"/>
                              </w:rPr>
                              <w:t>Парковка</w:t>
                            </w:r>
                          </w:p>
                        </w:txbxContent>
                      </v:textbox>
                    </v:rect>
                  </w:pict>
                </mc:Fallback>
              </mc:AlternateContent>
            </w:r>
          </w:p>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0" distB="0" distL="0" distR="0" simplePos="0" relativeHeight="11" behindDoc="0" locked="0" layoutInCell="1" allowOverlap="1">
                      <wp:simplePos x="0" y="0"/>
                      <wp:positionH relativeFrom="column">
                        <wp:posOffset>3282315</wp:posOffset>
                      </wp:positionH>
                      <wp:positionV relativeFrom="paragraph">
                        <wp:posOffset>117475</wp:posOffset>
                      </wp:positionV>
                      <wp:extent cx="1332865" cy="446405"/>
                      <wp:effectExtent l="0" t="0" r="0" b="0"/>
                      <wp:wrapNone/>
                      <wp:docPr id="9" name="Врезка5"/>
                      <wp:cNvGraphicFramePr/>
                      <a:graphic xmlns:a="http://schemas.openxmlformats.org/drawingml/2006/main">
                        <a:graphicData uri="http://schemas.microsoft.com/office/word/2010/wordprocessingShape">
                          <wps:wsp>
                            <wps:cNvSpPr/>
                            <wps:spPr>
                              <a:xfrm>
                                <a:off x="0" y="0"/>
                                <a:ext cx="1332720" cy="44640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jc w:val="center"/>
                                    <w:rPr>
                                      <w:color w:val="000000"/>
                                    </w:rPr>
                                  </w:pPr>
                                  <w:r>
                                    <w:rPr>
                                      <w:color w:val="000000"/>
                                    </w:rPr>
                                    <w:t>Координатная пластина</w:t>
                                  </w:r>
                                </w:p>
                              </w:txbxContent>
                            </wps:txbx>
                            <wps:bodyPr anchor="t">
                              <a:noAutofit/>
                            </wps:bodyPr>
                          </wps:wsp>
                        </a:graphicData>
                      </a:graphic>
                    </wp:anchor>
                  </w:drawing>
                </mc:Choice>
                <mc:Fallback>
                  <w:pict>
                    <v:rect id="Врезка5" o:spid="_x0000_s1030" style="position:absolute;left:0;text-align:left;margin-left:258.45pt;margin-top:9.25pt;width:104.95pt;height:35.15pt;z-index:1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" filled="f" stroked="f" strokeweight="0">
                      <v:textbox>
                        <w:txbxContent>
                          <w:p w:rsidR="00D149FF" w:rsidRDefault="00101D9B">
                            <w:pPr>
                              <w:pStyle w:val="af1"/>
                              <w:widowControl w:val="0"/>
                              <w:spacing w:after="0"/>
                              <w:jc w:val="center"/>
                              <w:rPr>
                                <w:color w:val="000000"/>
                              </w:rPr>
                            </w:pPr>
                            <w:r>
                              <w:rPr>
                                <w:color w:val="000000"/>
                              </w:rPr>
                              <w:t>Координатная пластина</w:t>
                            </w:r>
                          </w:p>
                        </w:txbxContent>
                      </v:textbox>
                    </v:rect>
                  </w:pict>
                </mc:Fallback>
              </mc:AlternateContent>
            </w:r>
          </w:p>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0" distB="0" distL="0" distR="0" simplePos="0" relativeHeight="20" behindDoc="0" locked="0" layoutInCell="1" allowOverlap="1">
                      <wp:simplePos x="0" y="0"/>
                      <wp:positionH relativeFrom="column">
                        <wp:posOffset>1288415</wp:posOffset>
                      </wp:positionH>
                      <wp:positionV relativeFrom="paragraph">
                        <wp:posOffset>46990</wp:posOffset>
                      </wp:positionV>
                      <wp:extent cx="1038225" cy="446405"/>
                      <wp:effectExtent l="0" t="0" r="0" b="0"/>
                      <wp:wrapNone/>
                      <wp:docPr id="10" name="Врезка6"/>
                      <wp:cNvGraphicFramePr/>
                      <a:graphic xmlns:a="http://schemas.openxmlformats.org/drawingml/2006/main">
                        <a:graphicData uri="http://schemas.microsoft.com/office/word/2010/wordprocessingShape">
                          <wps:wsp>
                            <wps:cNvSpPr/>
                            <wps:spPr>
                              <a:xfrm>
                                <a:off x="0" y="0"/>
                                <a:ext cx="1038240" cy="44640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jc w:val="center"/>
                                    <w:rPr>
                                      <w:color w:val="000000"/>
                                    </w:rPr>
                                  </w:pPr>
                                  <w:r>
                                    <w:rPr>
                                      <w:color w:val="000000"/>
                                    </w:rPr>
                                    <w:t>Считыватель штрих-кода</w:t>
                                  </w:r>
                                </w:p>
                              </w:txbxContent>
                            </wps:txbx>
                            <wps:bodyPr anchor="t">
                              <a:noAutofit/>
                            </wps:bodyPr>
                          </wps:wsp>
                        </a:graphicData>
                      </a:graphic>
                    </wp:anchor>
                  </w:drawing>
                </mc:Choice>
                <mc:Fallback>
                  <w:pict>
                    <v:rect id="Врезка6" o:spid="_x0000_s1031" style="position:absolute;left:0;text-align:left;margin-left:101.45pt;margin-top:3.7pt;width:81.75pt;height:35.15pt;z-index:2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" filled="f" stroked="f" strokeweight="0">
                      <v:textbox>
                        <w:txbxContent>
                          <w:p w:rsidR="00D149FF" w:rsidRDefault="00101D9B">
                            <w:pPr>
                              <w:pStyle w:val="af1"/>
                              <w:widowControl w:val="0"/>
                              <w:spacing w:after="0"/>
                              <w:jc w:val="center"/>
                              <w:rPr>
                                <w:color w:val="000000"/>
                              </w:rPr>
                            </w:pPr>
                            <w:r>
                              <w:rPr>
                                <w:color w:val="000000"/>
                              </w:rPr>
                              <w:t>Считыватель штрих-кода</w:t>
                            </w:r>
                          </w:p>
                        </w:txbxContent>
                      </v:textbox>
                    </v:rect>
                  </w:pict>
                </mc:Fallback>
              </mc:AlternateContent>
            </w:r>
            <w:r>
              <w:rPr>
                <w:rFonts w:ascii="Times New Roman" w:hAnsi="Times New Roman" w:cs="Times New Roman"/>
                <w:noProof/>
                <w:color w:val="000000"/>
                <w:sz w:val="24"/>
                <w:szCs w:val="24"/>
                <w:lang w:eastAsia="ru-RU"/>
              </w:rPr>
              <mc:AlternateContent>
                <mc:Choice Requires="wps">
                  <w:drawing>
                    <wp:anchor distT="6350" distB="6350" distL="6350" distR="6350" simplePos="0" relativeHeight="22" behindDoc="0" locked="0" layoutInCell="1" allowOverlap="1">
                      <wp:simplePos x="0" y="0"/>
                      <wp:positionH relativeFrom="column">
                        <wp:posOffset>2326640</wp:posOffset>
                      </wp:positionH>
                      <wp:positionV relativeFrom="paragraph">
                        <wp:posOffset>85725</wp:posOffset>
                      </wp:positionV>
                      <wp:extent cx="367665" cy="368300"/>
                      <wp:effectExtent l="6350" t="6350" r="6350" b="6350"/>
                      <wp:wrapNone/>
                      <wp:docPr id="11" name="Овал 2"/>
                      <wp:cNvGraphicFramePr/>
                      <a:graphic xmlns:a="http://schemas.openxmlformats.org/drawingml/2006/main">
                        <a:graphicData uri="http://schemas.microsoft.com/office/word/2010/wordprocessingShape">
                          <wps:wsp>
                            <wps:cNvSpPr/>
                            <wps:spPr>
                              <a:xfrm>
                                <a:off x="0" y="0"/>
                                <a:ext cx="367560" cy="368280"/>
                              </a:xfrm>
                              <a:prstGeom prst="ellipse">
                                <a:avLst/>
                              </a:prstGeom>
                              <a:noFill/>
                              <a:ln w="12600">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w:pict>
                    <v:oval w14:anchorId="7F42F85A" id="Овал 2" o:spid="_x0000_s1026" style="position:absolute;margin-left:183.2pt;margin-top:6.75pt;width:28.95pt;height:29pt;z-index:22;visibility:visible;mso-wrap-style:square;mso-wrap-distance-left:.5pt;mso-wrap-distance-top:.5pt;mso-wrap-distance-right:.5pt;mso-wrap-distance-bottom:.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" filled="f" strokeweight=".35mm">
                      <v:stroke joinstyle="miter"/>
                    </v:oval>
                  </w:pict>
                </mc:Fallback>
              </mc:AlternateContent>
            </w:r>
          </w:p>
          <w:p w:rsidR="00D149FF" w:rsidRDefault="00D149FF">
            <w:pPr>
              <w:widowControl w:val="0"/>
              <w:spacing w:after="0" w:line="276" w:lineRule="auto"/>
              <w:jc w:val="both"/>
              <w:rPr>
                <w:rFonts w:ascii="Times New Roman" w:hAnsi="Times New Roman" w:cs="Times New Roman"/>
                <w:color w:val="000000"/>
                <w:sz w:val="24"/>
                <w:szCs w:val="24"/>
              </w:rPr>
            </w:pPr>
          </w:p>
          <w:p w:rsidR="00D149FF" w:rsidRDefault="00D149FF">
            <w:pPr>
              <w:widowControl w:val="0"/>
              <w:spacing w:after="0" w:line="276" w:lineRule="auto"/>
              <w:jc w:val="both"/>
              <w:rPr>
                <w:rFonts w:ascii="Times New Roman" w:hAnsi="Times New Roman" w:cs="Times New Roman"/>
                <w:color w:val="000000"/>
                <w:sz w:val="24"/>
                <w:szCs w:val="24"/>
              </w:rPr>
            </w:pPr>
          </w:p>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0" distB="0" distL="0" distR="0" simplePos="0" relativeHeight="18" behindDoc="0" locked="0" layoutInCell="1" allowOverlap="1">
                      <wp:simplePos x="0" y="0"/>
                      <wp:positionH relativeFrom="column">
                        <wp:posOffset>3096895</wp:posOffset>
                      </wp:positionH>
                      <wp:positionV relativeFrom="paragraph">
                        <wp:posOffset>74930</wp:posOffset>
                      </wp:positionV>
                      <wp:extent cx="1600200" cy="262255"/>
                      <wp:effectExtent l="0" t="0" r="0" b="0"/>
                      <wp:wrapNone/>
                      <wp:docPr id="12" name="Врезка10"/>
                      <wp:cNvGraphicFramePr/>
                      <a:graphic xmlns:a="http://schemas.openxmlformats.org/drawingml/2006/main">
                        <a:graphicData uri="http://schemas.microsoft.com/office/word/2010/wordprocessingShape">
                          <wps:wsp>
                            <wps:cNvSpPr/>
                            <wps:spPr>
                              <a:xfrm>
                                <a:off x="0" y="0"/>
                                <a:ext cx="1600200" cy="26208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jc w:val="center"/>
                                    <w:rPr>
                                      <w:color w:val="000000"/>
                                    </w:rPr>
                                  </w:pPr>
                                  <w:r>
                                    <w:rPr>
                                      <w:color w:val="000000"/>
                                    </w:rPr>
                                    <w:t>Подача и сброс</w:t>
                                  </w:r>
                                </w:p>
                              </w:txbxContent>
                            </wps:txbx>
                            <wps:bodyPr anchor="t">
                              <a:noAutofit/>
                            </wps:bodyPr>
                          </wps:wsp>
                        </a:graphicData>
                      </a:graphic>
                    </wp:anchor>
                  </w:drawing>
                </mc:Choice>
                <mc:Fallback>
                  <w:pict>
                    <v:rect id="Врезка10" o:spid="_x0000_s1032" style="position:absolute;left:0;text-align:left;margin-left:243.85pt;margin-top:5.9pt;width:126pt;height:20.65pt;z-index:1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" filled="f" stroked="f" strokeweight="0">
                      <v:textbox>
                        <w:txbxContent>
                          <w:p w:rsidR="00D149FF" w:rsidRDefault="00101D9B">
                            <w:pPr>
                              <w:pStyle w:val="af1"/>
                              <w:widowControl w:val="0"/>
                              <w:spacing w:after="0"/>
                              <w:jc w:val="center"/>
                              <w:rPr>
                                <w:color w:val="000000"/>
                              </w:rPr>
                            </w:pPr>
                            <w:r>
                              <w:rPr>
                                <w:color w:val="000000"/>
                              </w:rPr>
                              <w:t>Подача и сброс</w:t>
                            </w:r>
                          </w:p>
                        </w:txbxContent>
                      </v:textbox>
                    </v:rect>
                  </w:pict>
                </mc:Fallback>
              </mc:AlternateContent>
            </w:r>
            <w:r>
              <w:rPr>
                <w:rFonts w:ascii="Times New Roman" w:hAnsi="Times New Roman" w:cs="Times New Roman"/>
                <w:noProof/>
                <w:color w:val="000000"/>
                <w:sz w:val="24"/>
                <w:szCs w:val="24"/>
                <w:lang w:eastAsia="ru-RU"/>
              </w:rPr>
              <mc:AlternateContent>
                <mc:Choice Requires="wps">
                  <w:drawing>
                    <wp:anchor distT="635" distB="635" distL="635" distR="635" simplePos="0" relativeHeight="25" behindDoc="0" locked="0" layoutInCell="1" allowOverlap="1">
                      <wp:simplePos x="0" y="0"/>
                      <wp:positionH relativeFrom="column">
                        <wp:posOffset>3011170</wp:posOffset>
                      </wp:positionH>
                      <wp:positionV relativeFrom="paragraph">
                        <wp:posOffset>74930</wp:posOffset>
                      </wp:positionV>
                      <wp:extent cx="1790700" cy="262255"/>
                      <wp:effectExtent l="635" t="635" r="635" b="635"/>
                      <wp:wrapNone/>
                      <wp:docPr id="13" name="Фигура 2"/>
                      <wp:cNvGraphicFramePr/>
                      <a:graphic xmlns:a="http://schemas.openxmlformats.org/drawingml/2006/main">
                        <a:graphicData uri="http://schemas.microsoft.com/office/word/2010/wordprocessingShape">
                          <wps:wsp>
                            <wps:cNvSpPr/>
                            <wps:spPr>
                              <a:xfrm>
                                <a:off x="0" y="0"/>
                                <a:ext cx="1790640" cy="262080"/>
                              </a:xfrm>
                              <a:prstGeom prst="rect">
                                <a:avLst/>
                              </a:prstGeom>
                              <a:noFill/>
                              <a:ln w="0">
                                <a:solidFill>
                                  <a:srgbClr val="000000"/>
                                </a:solidFill>
                              </a:ln>
                            </wps:spPr>
                            <wps:style>
                              <a:lnRef idx="0">
                                <a:scrgbClr r="0" g="0" b="0"/>
                              </a:lnRef>
                              <a:fillRef idx="0">
                                <a:scrgbClr r="0" g="0" b="0"/>
                              </a:fillRef>
                              <a:effectRef idx="0">
                                <a:scrgbClr r="0" g="0" b="0"/>
                              </a:effectRef>
                              <a:fontRef idx="minor"/>
                            </wps:style>
                            <wps:bodyPr/>
                          </wps:wsp>
                        </a:graphicData>
                      </a:graphic>
                    </wp:anchor>
                  </w:drawing>
                </mc:Choice>
                <mc:Fallback>
                  <w:pict>
                    <v:rect w14:anchorId="6871BD48" id="Фигура 2" o:spid="_x0000_s1026" style="position:absolute;margin-left:237.1pt;margin-top:5.9pt;width:141pt;height:20.65pt;z-index:25;visibility:visible;mso-wrap-style:square;mso-wrap-distance-left:.05pt;mso-wrap-distance-top:.05pt;mso-wrap-distance-right:.05pt;mso-wrap-distance-bottom:.0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" filled="f" strokeweight="0"/>
                  </w:pict>
                </mc:Fallback>
              </mc:AlternateContent>
            </w:r>
          </w:p>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0" distB="0" distL="0" distR="0" simplePos="0" relativeHeight="14" behindDoc="0" locked="0" layoutInCell="1" allowOverlap="1">
                      <wp:simplePos x="0" y="0"/>
                      <wp:positionH relativeFrom="column">
                        <wp:posOffset>1741805</wp:posOffset>
                      </wp:positionH>
                      <wp:positionV relativeFrom="paragraph">
                        <wp:posOffset>147320</wp:posOffset>
                      </wp:positionV>
                      <wp:extent cx="981075" cy="446405"/>
                      <wp:effectExtent l="0" t="0" r="0" b="0"/>
                      <wp:wrapNone/>
                      <wp:docPr id="14" name="Врезка11"/>
                      <wp:cNvGraphicFramePr/>
                      <a:graphic xmlns:a="http://schemas.openxmlformats.org/drawingml/2006/main">
                        <a:graphicData uri="http://schemas.microsoft.com/office/word/2010/wordprocessingShape">
                          <wps:wsp>
                            <wps:cNvSpPr/>
                            <wps:spPr>
                              <a:xfrm>
                                <a:off x="0" y="0"/>
                                <a:ext cx="981000" cy="446400"/>
                              </a:xfrm>
                              <a:prstGeom prst="rect">
                                <a:avLst/>
                              </a:prstGeom>
                              <a:noFill/>
                              <a:ln w="0">
                                <a:noFill/>
                              </a:ln>
                            </wps:spPr>
                            <wps:style>
                              <a:lnRef idx="0">
                                <a:scrgbClr r="0" g="0" b="0"/>
                              </a:lnRef>
                              <a:fillRef idx="0">
                                <a:scrgbClr r="0" g="0" b="0"/>
                              </a:fillRef>
                              <a:effectRef idx="0">
                                <a:scrgbClr r="0" g="0" b="0"/>
                              </a:effectRef>
                              <a:fontRef idx="minor"/>
                            </wps:style>
                            <wps:txbx>
                              <w:txbxContent>
                                <w:p w:rsidR="00D149FF" w:rsidRDefault="00101D9B">
                                  <w:pPr>
                                    <w:pStyle w:val="af1"/>
                                    <w:widowControl w:val="0"/>
                                    <w:spacing w:after="0"/>
                                    <w:jc w:val="center"/>
                                    <w:rPr>
                                      <w:color w:val="000000"/>
                                    </w:rPr>
                                  </w:pPr>
                                  <w:r>
                                    <w:rPr>
                                      <w:color w:val="000000"/>
                                    </w:rPr>
                                    <w:t>Световой барьер</w:t>
                                  </w:r>
                                </w:p>
                              </w:txbxContent>
                            </wps:txbx>
                            <wps:bodyPr anchor="t">
                              <a:noAutofit/>
                            </wps:bodyPr>
                          </wps:wsp>
                        </a:graphicData>
                      </a:graphic>
                    </wp:anchor>
                  </w:drawing>
                </mc:Choice>
                <mc:Fallback>
                  <w:pict>
                    <v:rect id="Врезка11" o:spid="_x0000_s1033" style="position:absolute;left:0;text-align:left;margin-left:137.15pt;margin-top:11.6pt;width:77.25pt;height:35.15pt;z-index:1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" filled="f" stroked="f" strokeweight="0">
                      <v:textbox>
                        <w:txbxContent>
                          <w:p w:rsidR="00D149FF" w:rsidRDefault="00101D9B">
                            <w:pPr>
                              <w:pStyle w:val="af1"/>
                              <w:widowControl w:val="0"/>
                              <w:spacing w:after="0"/>
                              <w:jc w:val="center"/>
                              <w:rPr>
                                <w:color w:val="000000"/>
                              </w:rPr>
                            </w:pPr>
                            <w:r>
                              <w:rPr>
                                <w:color w:val="000000"/>
                              </w:rPr>
                              <w:t>Световой барьер</w:t>
                            </w:r>
                          </w:p>
                        </w:txbxContent>
                      </v:textbox>
                    </v:rect>
                  </w:pict>
                </mc:Fallback>
              </mc:AlternateContent>
            </w:r>
            <w:r>
              <w:rPr>
                <w:rFonts w:ascii="Times New Roman" w:hAnsi="Times New Roman" w:cs="Times New Roman"/>
                <w:noProof/>
                <w:color w:val="000000"/>
                <w:sz w:val="24"/>
                <w:szCs w:val="24"/>
                <w:lang w:eastAsia="ru-RU"/>
              </w:rPr>
              <mc:AlternateContent>
                <mc:Choice Requires="wps">
                  <w:drawing>
                    <wp:anchor distT="0" distB="0" distL="0" distR="0" simplePos="0" relativeHeight="17" behindDoc="0" locked="0" layoutInCell="1" allowOverlap="1">
                      <wp:simplePos x="0" y="0"/>
                      <wp:positionH relativeFrom="column">
                        <wp:posOffset>100965</wp:posOffset>
                      </wp:positionH>
                      <wp:positionV relativeFrom="paragraph">
                        <wp:posOffset>155575</wp:posOffset>
                      </wp:positionV>
                      <wp:extent cx="981075" cy="445135"/>
                      <wp:effectExtent l="0" t="0" r="0" b="0"/>
                      <wp:wrapNone/>
                      <wp:docPr id="15" name="Надпись 1"/>
                      <wp:cNvGraphicFramePr/>
                      <a:graphic xmlns:a="http://schemas.openxmlformats.org/drawingml/2006/main">
                        <a:graphicData uri="http://schemas.microsoft.com/office/word/2010/wordprocessingShape">
                          <wps:wsp>
                            <wps:cNvSpPr/>
                            <wps:spPr>
                              <a:xfrm>
                                <a:off x="0" y="0"/>
                                <a:ext cx="981000" cy="444960"/>
                              </a:xfrm>
                              <a:prstGeom prst="rect">
                                <a:avLst/>
                              </a:prstGeom>
                              <a:noFill/>
                              <a:ln w="0">
                                <a:noFill/>
                              </a:ln>
                            </wps:spPr>
                            <wps:style>
                              <a:lnRef idx="0">
                                <a:scrgbClr r="0" g="0" b="0"/>
                              </a:lnRef>
                              <a:fillRef idx="0">
                                <a:scrgbClr r="0" g="0" b="0"/>
                              </a:fillRef>
                              <a:effectRef idx="0">
                                <a:scrgbClr r="0" g="0" b="0"/>
                              </a:effectRef>
                              <a:fontRef idx="minor"/>
                            </wps:style>
                            <wps:bodyPr/>
                          </wps:wsp>
                        </a:graphicData>
                      </a:graphic>
                    </wp:anchor>
                  </w:drawing>
                </mc:Choice>
                <mc:Fallback>
                  <w:pict>
                    <v:rect w14:anchorId="49B5AAAA" id="Надпись 1" o:spid="_x0000_s1026" style="position:absolute;margin-left:7.95pt;margin-top:12.25pt;width:77.25pt;height:35.05pt;z-index:17;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" filled="f" stroked="f" strokeweight="0"/>
                  </w:pict>
                </mc:Fallback>
              </mc:AlternateContent>
            </w:r>
          </w:p>
          <w:p w:rsidR="00D149FF" w:rsidRDefault="00D149FF">
            <w:pPr>
              <w:widowControl w:val="0"/>
              <w:spacing w:after="0" w:line="276" w:lineRule="auto"/>
              <w:jc w:val="both"/>
              <w:rPr>
                <w:rFonts w:ascii="Times New Roman" w:hAnsi="Times New Roman" w:cs="Times New Roman"/>
                <w:color w:val="000000"/>
                <w:sz w:val="24"/>
                <w:szCs w:val="24"/>
              </w:rPr>
            </w:pPr>
          </w:p>
          <w:p w:rsidR="00D149FF" w:rsidRDefault="00101D9B">
            <w:pPr>
              <w:widowControl w:val="0"/>
              <w:spacing w:after="0" w:line="276" w:lineRule="auto"/>
              <w:jc w:val="both"/>
              <w:rPr>
                <w:rFonts w:ascii="Times New Roman" w:hAnsi="Times New Roman" w:cs="Times New Roman"/>
                <w:color w:val="000000"/>
                <w:sz w:val="24"/>
                <w:szCs w:val="24"/>
              </w:rPr>
            </w:pPr>
            <w:r>
              <w:rPr>
                <w:rFonts w:ascii="Times New Roman" w:hAnsi="Times New Roman" w:cs="Times New Roman"/>
                <w:noProof/>
                <w:color w:val="000000"/>
                <w:sz w:val="24"/>
                <w:szCs w:val="24"/>
                <w:lang w:eastAsia="ru-RU"/>
              </w:rPr>
              <mc:AlternateContent>
                <mc:Choice Requires="wps">
                  <w:drawing>
                    <wp:anchor distT="14605" distB="14605" distL="0" distR="0" simplePos="0" relativeHeight="13" behindDoc="0" locked="0" layoutInCell="1" allowOverlap="1">
                      <wp:simplePos x="0" y="0"/>
                      <wp:positionH relativeFrom="column">
                        <wp:posOffset>2596515</wp:posOffset>
                      </wp:positionH>
                      <wp:positionV relativeFrom="paragraph">
                        <wp:posOffset>-22860</wp:posOffset>
                      </wp:positionV>
                      <wp:extent cx="2501900" cy="0"/>
                      <wp:effectExtent l="0" t="14605" r="0" b="14605"/>
                      <wp:wrapNone/>
                      <wp:docPr id="16" name="Прямая соединительная линия 1"/>
                      <wp:cNvGraphicFramePr/>
                      <a:graphic xmlns:a="http://schemas.openxmlformats.org/drawingml/2006/main">
                        <a:graphicData uri="http://schemas.microsoft.com/office/word/2010/wordprocessingShape">
                          <wps:wsp>
                            <wps:cNvCnPr/>
                            <wps:spPr>
                              <a:xfrm>
                                <a:off x="0" y="0"/>
                                <a:ext cx="2502000" cy="0"/>
                              </a:xfrm>
                              <a:prstGeom prst="line">
                                <a:avLst/>
                              </a:prstGeom>
                              <a:ln w="28440">
                                <a:solidFill>
                                  <a:srgbClr val="000000"/>
                                </a:solidFill>
                                <a:prstDash val="dash"/>
                                <a:miter/>
                              </a:ln>
                            </wps:spPr>
                            <wps:style>
                              <a:lnRef idx="0">
                                <a:scrgbClr r="0" g="0" b="0"/>
                              </a:lnRef>
                              <a:fillRef idx="0">
                                <a:scrgbClr r="0" g="0" b="0"/>
                              </a:fillRef>
                              <a:effectRef idx="0">
                                <a:scrgbClr r="0" g="0" b="0"/>
                              </a:effectRef>
                              <a:fontRef idx="minor"/>
                            </wps:style>
                            <wps:bodyPr/>
                          </wps:wsp>
                        </a:graphicData>
                      </a:graphic>
                    </wp:anchor>
                  </w:drawing>
                </mc:Choice>
                <mc:Fallback>
                  <w:pict>
                    <v:line w14:anchorId="37D17B16" id="Прямая соединительная линия 1" o:spid="_x0000_s1026" style="position:absolute;z-index:13;visibility:visible;mso-wrap-style:square;mso-wrap-distance-left:0;mso-wrap-distance-top:1.15pt;mso-wrap-distance-right:0;mso-wrap-distance-bottom:1.15pt;mso-position-horizontal:absolute;mso-position-horizontal-relative:text;mso-position-vertical:absolute;mso-position-vertical-relative:text" from="204.45pt,-1.8pt" to="401.4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" strokeweight=".79mm">
                      <v:stroke dashstyle="dash" joinstyle="miter"/>
                    </v:line>
                  </w:pict>
                </mc:Fallback>
              </mc:AlternateContent>
            </w:r>
          </w:p>
          <w:p w:rsidR="00D149FF" w:rsidRDefault="00D149FF">
            <w:pPr>
              <w:widowControl w:val="0"/>
              <w:spacing w:after="0" w:line="276" w:lineRule="auto"/>
              <w:jc w:val="both"/>
              <w:rPr>
                <w:rFonts w:ascii="Times New Roman" w:hAnsi="Times New Roman" w:cs="Times New Roman"/>
                <w:color w:val="000000"/>
                <w:sz w:val="24"/>
                <w:szCs w:val="24"/>
              </w:rPr>
            </w:pPr>
          </w:p>
        </w:tc>
      </w:tr>
    </w:tbl>
    <w:p w:rsidR="00D149FF" w:rsidRDefault="00D149FF">
      <w:pPr>
        <w:spacing w:after="0" w:line="276" w:lineRule="auto"/>
        <w:jc w:val="both"/>
        <w:rPr>
          <w:rFonts w:ascii="Times New Roman" w:hAnsi="Times New Roman" w:cs="Times New Roman"/>
          <w:color w:val="000000"/>
          <w:sz w:val="24"/>
          <w:szCs w:val="24"/>
        </w:rPr>
      </w:pPr>
    </w:p>
    <w:p w:rsidR="00D149FF" w:rsidRDefault="00D149FF">
      <w:pPr>
        <w:spacing w:after="0" w:line="276" w:lineRule="auto"/>
        <w:jc w:val="both"/>
        <w:rPr>
          <w:rFonts w:ascii="Times New Roman" w:hAnsi="Times New Roman" w:cs="Times New Roman"/>
          <w:color w:val="000000"/>
          <w:sz w:val="24"/>
          <w:szCs w:val="24"/>
        </w:rPr>
      </w:pPr>
    </w:p>
    <w:p w:rsidR="00D149FF" w:rsidRDefault="00D149FF">
      <w:pPr>
        <w:spacing w:after="0" w:line="276" w:lineRule="auto"/>
        <w:jc w:val="both"/>
        <w:rPr>
          <w:rFonts w:ascii="Times New Roman" w:hAnsi="Times New Roman" w:cs="Times New Roman"/>
          <w:color w:val="000000"/>
          <w:sz w:val="24"/>
          <w:szCs w:val="24"/>
        </w:rPr>
      </w:pPr>
    </w:p>
    <w:tbl>
      <w:tblPr>
        <w:tblW w:w="9700" w:type="dxa"/>
        <w:tblInd w:w="57" w:type="dxa"/>
        <w:tblLayout w:type="fixed"/>
        <w:tblCellMar>
          <w:top w:w="57" w:type="dxa"/>
          <w:left w:w="57" w:type="dxa"/>
          <w:bottom w:w="57" w:type="dxa"/>
          <w:right w:w="57" w:type="dxa"/>
        </w:tblCellMar>
        <w:tblLook w:val="04A0" w:firstRow="1" w:lastRow="0" w:firstColumn="1" w:lastColumn="0" w:noHBand="0" w:noVBand="1"/>
      </w:tblPr>
      <w:tblGrid>
        <w:gridCol w:w="3261"/>
        <w:gridCol w:w="590"/>
        <w:gridCol w:w="590"/>
        <w:gridCol w:w="591"/>
        <w:gridCol w:w="590"/>
        <w:gridCol w:w="591"/>
        <w:gridCol w:w="3487"/>
      </w:tblGrid>
      <w:tr w:rsidR="001D317C" w:rsidTr="001D317C">
        <w:trPr>
          <w:trHeight w:val="378"/>
        </w:trPr>
        <w:tc>
          <w:tcPr>
            <w:tcW w:w="3261" w:type="dxa"/>
            <w:vAlign w:val="center"/>
          </w:tcPr>
          <w:p w:rsidR="001D317C" w:rsidRDefault="001D317C" w:rsidP="001D317C">
            <w:pPr>
              <w:pStyle w:val="af2"/>
              <w:spacing w:after="0"/>
              <w:jc w:val="center"/>
            </w:pPr>
            <w:r>
              <w:t>Линия 0</w:t>
            </w:r>
          </w:p>
        </w:tc>
        <w:tc>
          <w:tcPr>
            <w:tcW w:w="590" w:type="dxa"/>
            <w:vAlign w:val="center"/>
          </w:tcPr>
          <w:p w:rsidR="001D317C" w:rsidRDefault="001D317C" w:rsidP="001D317C">
            <w:pPr>
              <w:pStyle w:val="af2"/>
              <w:spacing w:after="0"/>
              <w:jc w:val="center"/>
            </w:pPr>
          </w:p>
        </w:tc>
        <w:tc>
          <w:tcPr>
            <w:tcW w:w="590" w:type="dxa"/>
            <w:tcBorders>
              <w:top w:val="single" w:sz="2" w:space="0" w:color="000000"/>
              <w:left w:val="single" w:sz="2" w:space="0" w:color="000000"/>
              <w:bottom w:val="single" w:sz="2" w:space="0" w:color="000000"/>
            </w:tcBorders>
            <w:vAlign w:val="center"/>
          </w:tcPr>
          <w:p w:rsidR="001D317C" w:rsidRDefault="001D317C" w:rsidP="001D317C">
            <w:pPr>
              <w:pStyle w:val="af2"/>
              <w:spacing w:after="0"/>
              <w:jc w:val="center"/>
            </w:pPr>
          </w:p>
        </w:tc>
        <w:tc>
          <w:tcPr>
            <w:tcW w:w="591" w:type="dxa"/>
            <w:tcBorders>
              <w:top w:val="single" w:sz="2" w:space="0" w:color="000000"/>
              <w:left w:val="single" w:sz="2" w:space="0" w:color="000000"/>
              <w:bottom w:val="single" w:sz="2" w:space="0" w:color="000000"/>
            </w:tcBorders>
            <w:vAlign w:val="center"/>
          </w:tcPr>
          <w:p w:rsidR="001D317C" w:rsidRDefault="001D317C" w:rsidP="001D317C">
            <w:pPr>
              <w:pStyle w:val="af2"/>
              <w:spacing w:after="0"/>
              <w:jc w:val="center"/>
            </w:pPr>
          </w:p>
        </w:tc>
        <w:tc>
          <w:tcPr>
            <w:tcW w:w="590" w:type="dxa"/>
            <w:tcBorders>
              <w:top w:val="single" w:sz="2" w:space="0" w:color="000000"/>
              <w:left w:val="single" w:sz="2" w:space="0" w:color="000000"/>
              <w:bottom w:val="single" w:sz="2" w:space="0" w:color="000000"/>
              <w:right w:val="single" w:sz="2" w:space="0" w:color="000000"/>
            </w:tcBorders>
            <w:vAlign w:val="center"/>
          </w:tcPr>
          <w:p w:rsidR="001D317C" w:rsidRDefault="001D317C" w:rsidP="001D317C">
            <w:pPr>
              <w:pStyle w:val="af2"/>
              <w:spacing w:after="0"/>
              <w:jc w:val="center"/>
            </w:pPr>
          </w:p>
        </w:tc>
        <w:tc>
          <w:tcPr>
            <w:tcW w:w="591" w:type="dxa"/>
            <w:vAlign w:val="center"/>
          </w:tcPr>
          <w:p w:rsidR="001D317C" w:rsidRDefault="001D317C" w:rsidP="001D317C">
            <w:pPr>
              <w:pStyle w:val="af2"/>
              <w:spacing w:after="0"/>
              <w:jc w:val="center"/>
            </w:pPr>
          </w:p>
        </w:tc>
        <w:tc>
          <w:tcPr>
            <w:tcW w:w="3487" w:type="dxa"/>
            <w:vMerge w:val="restart"/>
            <w:vAlign w:val="center"/>
          </w:tcPr>
          <w:p w:rsidR="001D317C" w:rsidRDefault="006A0E19" w:rsidP="001D317C">
            <w:pPr>
              <w:pStyle w:val="af2"/>
              <w:spacing w:after="0"/>
            </w:pPr>
            <w:r>
              <w:rPr>
                <w:noProof/>
                <w:lang w:eastAsia="ru-RU"/>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6" type="#_x0000_t88" style="position:absolute;margin-left:0;margin-top:0;width:9.5pt;height:113.45pt;z-index:251658240;mso-position-horizontal:left;mso-position-horizontal-relative:margin;mso-position-vertical:bottom;mso-position-vertical-relative:margin">
                  <w10:wrap type="square" anchorx="margin" anchory="margin"/>
                </v:shape>
              </w:pict>
            </w:r>
            <w:r w:rsidR="001D317C">
              <w:t xml:space="preserve">     </w:t>
            </w:r>
          </w:p>
          <w:p w:rsidR="001D317C" w:rsidRDefault="001D317C" w:rsidP="001D317C">
            <w:pPr>
              <w:pStyle w:val="af2"/>
              <w:spacing w:after="0"/>
            </w:pPr>
          </w:p>
          <w:p w:rsidR="001D317C" w:rsidRDefault="001D317C" w:rsidP="001D317C">
            <w:pPr>
              <w:pStyle w:val="af2"/>
              <w:spacing w:after="0"/>
            </w:pPr>
          </w:p>
          <w:p w:rsidR="001D317C" w:rsidRDefault="001D317C" w:rsidP="001D317C">
            <w:pPr>
              <w:pStyle w:val="af2"/>
              <w:spacing w:after="0"/>
            </w:pPr>
            <w:r>
              <w:t>Координатная пластина</w:t>
            </w:r>
          </w:p>
        </w:tc>
      </w:tr>
      <w:tr w:rsidR="001D317C" w:rsidTr="001D317C">
        <w:trPr>
          <w:trHeight w:val="378"/>
        </w:trPr>
        <w:tc>
          <w:tcPr>
            <w:tcW w:w="3261" w:type="dxa"/>
            <w:vAlign w:val="center"/>
          </w:tcPr>
          <w:p w:rsidR="001D317C" w:rsidRDefault="001D317C" w:rsidP="001D317C">
            <w:pPr>
              <w:pStyle w:val="af2"/>
              <w:spacing w:after="0"/>
              <w:jc w:val="center"/>
            </w:pPr>
            <w:r>
              <w:t>Линия 1</w:t>
            </w:r>
          </w:p>
        </w:tc>
        <w:tc>
          <w:tcPr>
            <w:tcW w:w="590" w:type="dxa"/>
            <w:vAlign w:val="center"/>
          </w:tcPr>
          <w:p w:rsidR="001D317C" w:rsidRDefault="001D317C" w:rsidP="001D317C">
            <w:pPr>
              <w:pStyle w:val="af2"/>
              <w:spacing w:after="0"/>
              <w:jc w:val="center"/>
            </w:pPr>
          </w:p>
        </w:tc>
        <w:tc>
          <w:tcPr>
            <w:tcW w:w="590" w:type="dxa"/>
            <w:tcBorders>
              <w:left w:val="single" w:sz="2" w:space="0" w:color="000000"/>
              <w:bottom w:val="single" w:sz="2" w:space="0" w:color="000000"/>
            </w:tcBorders>
            <w:vAlign w:val="center"/>
          </w:tcPr>
          <w:p w:rsidR="001D317C" w:rsidRDefault="001D317C" w:rsidP="001D317C">
            <w:pPr>
              <w:pStyle w:val="af2"/>
              <w:spacing w:after="0"/>
              <w:jc w:val="center"/>
            </w:pPr>
          </w:p>
        </w:tc>
        <w:tc>
          <w:tcPr>
            <w:tcW w:w="591" w:type="dxa"/>
            <w:tcBorders>
              <w:left w:val="single" w:sz="2" w:space="0" w:color="000000"/>
              <w:bottom w:val="single" w:sz="2" w:space="0" w:color="000000"/>
            </w:tcBorders>
            <w:vAlign w:val="center"/>
          </w:tcPr>
          <w:p w:rsidR="001D317C" w:rsidRDefault="001D317C" w:rsidP="001D317C">
            <w:pPr>
              <w:pStyle w:val="af2"/>
              <w:spacing w:after="0"/>
              <w:jc w:val="center"/>
            </w:pPr>
          </w:p>
        </w:tc>
        <w:tc>
          <w:tcPr>
            <w:tcW w:w="590" w:type="dxa"/>
            <w:tcBorders>
              <w:left w:val="single" w:sz="2" w:space="0" w:color="000000"/>
              <w:bottom w:val="single" w:sz="2" w:space="0" w:color="000000"/>
              <w:right w:val="single" w:sz="2" w:space="0" w:color="000000"/>
            </w:tcBorders>
            <w:vAlign w:val="center"/>
          </w:tcPr>
          <w:p w:rsidR="001D317C" w:rsidRDefault="001D317C" w:rsidP="001D317C">
            <w:pPr>
              <w:pStyle w:val="af2"/>
              <w:spacing w:after="0"/>
              <w:jc w:val="center"/>
            </w:pPr>
          </w:p>
        </w:tc>
        <w:tc>
          <w:tcPr>
            <w:tcW w:w="591" w:type="dxa"/>
            <w:vAlign w:val="center"/>
          </w:tcPr>
          <w:p w:rsidR="001D317C" w:rsidRDefault="001D317C" w:rsidP="001D317C">
            <w:pPr>
              <w:pStyle w:val="af2"/>
              <w:spacing w:after="0"/>
              <w:jc w:val="center"/>
            </w:pPr>
          </w:p>
        </w:tc>
        <w:tc>
          <w:tcPr>
            <w:tcW w:w="3487" w:type="dxa"/>
            <w:vMerge/>
            <w:vAlign w:val="center"/>
          </w:tcPr>
          <w:p w:rsidR="001D317C" w:rsidRDefault="001D317C" w:rsidP="001D317C">
            <w:pPr>
              <w:pStyle w:val="af2"/>
              <w:spacing w:after="0"/>
              <w:jc w:val="center"/>
            </w:pPr>
          </w:p>
        </w:tc>
      </w:tr>
      <w:tr w:rsidR="001D317C" w:rsidTr="001D317C">
        <w:trPr>
          <w:trHeight w:val="378"/>
        </w:trPr>
        <w:tc>
          <w:tcPr>
            <w:tcW w:w="3261" w:type="dxa"/>
            <w:vAlign w:val="center"/>
          </w:tcPr>
          <w:p w:rsidR="001D317C" w:rsidRDefault="001D317C" w:rsidP="001D317C">
            <w:pPr>
              <w:pStyle w:val="af2"/>
              <w:spacing w:after="0"/>
              <w:jc w:val="center"/>
            </w:pPr>
            <w:r>
              <w:t>Линия 2</w:t>
            </w:r>
          </w:p>
        </w:tc>
        <w:tc>
          <w:tcPr>
            <w:tcW w:w="590" w:type="dxa"/>
            <w:vAlign w:val="center"/>
          </w:tcPr>
          <w:p w:rsidR="001D317C" w:rsidRDefault="001D317C" w:rsidP="001D317C">
            <w:pPr>
              <w:pStyle w:val="af2"/>
              <w:spacing w:after="0"/>
              <w:jc w:val="center"/>
            </w:pPr>
          </w:p>
        </w:tc>
        <w:tc>
          <w:tcPr>
            <w:tcW w:w="590" w:type="dxa"/>
            <w:tcBorders>
              <w:left w:val="single" w:sz="2" w:space="0" w:color="000000"/>
              <w:bottom w:val="single" w:sz="2" w:space="0" w:color="000000"/>
            </w:tcBorders>
            <w:vAlign w:val="center"/>
          </w:tcPr>
          <w:p w:rsidR="001D317C" w:rsidRDefault="001D317C" w:rsidP="001D317C">
            <w:pPr>
              <w:pStyle w:val="af2"/>
              <w:spacing w:after="0"/>
              <w:jc w:val="center"/>
            </w:pPr>
          </w:p>
        </w:tc>
        <w:tc>
          <w:tcPr>
            <w:tcW w:w="591" w:type="dxa"/>
            <w:tcBorders>
              <w:left w:val="single" w:sz="2" w:space="0" w:color="000000"/>
              <w:bottom w:val="single" w:sz="2" w:space="0" w:color="000000"/>
            </w:tcBorders>
            <w:vAlign w:val="center"/>
          </w:tcPr>
          <w:p w:rsidR="001D317C" w:rsidRDefault="001D317C" w:rsidP="001D317C">
            <w:pPr>
              <w:pStyle w:val="af2"/>
              <w:spacing w:after="0"/>
              <w:jc w:val="center"/>
            </w:pPr>
          </w:p>
        </w:tc>
        <w:tc>
          <w:tcPr>
            <w:tcW w:w="590" w:type="dxa"/>
            <w:tcBorders>
              <w:left w:val="single" w:sz="2" w:space="0" w:color="000000"/>
              <w:bottom w:val="single" w:sz="2" w:space="0" w:color="000000"/>
              <w:right w:val="single" w:sz="2" w:space="0" w:color="000000"/>
            </w:tcBorders>
            <w:vAlign w:val="center"/>
          </w:tcPr>
          <w:p w:rsidR="001D317C" w:rsidRDefault="001D317C" w:rsidP="001D317C">
            <w:pPr>
              <w:pStyle w:val="af2"/>
              <w:spacing w:after="0"/>
              <w:jc w:val="center"/>
            </w:pPr>
          </w:p>
        </w:tc>
        <w:tc>
          <w:tcPr>
            <w:tcW w:w="591" w:type="dxa"/>
            <w:vAlign w:val="center"/>
          </w:tcPr>
          <w:p w:rsidR="001D317C" w:rsidRDefault="001D317C" w:rsidP="001D317C">
            <w:pPr>
              <w:pStyle w:val="af2"/>
              <w:spacing w:after="0"/>
              <w:jc w:val="center"/>
            </w:pPr>
          </w:p>
        </w:tc>
        <w:tc>
          <w:tcPr>
            <w:tcW w:w="3487" w:type="dxa"/>
            <w:vMerge/>
            <w:vAlign w:val="center"/>
          </w:tcPr>
          <w:p w:rsidR="001D317C" w:rsidRDefault="001D317C" w:rsidP="001D317C">
            <w:pPr>
              <w:pStyle w:val="af2"/>
              <w:spacing w:after="0"/>
              <w:jc w:val="center"/>
            </w:pPr>
          </w:p>
        </w:tc>
      </w:tr>
      <w:tr w:rsidR="001D317C" w:rsidTr="001D317C">
        <w:trPr>
          <w:trHeight w:val="378"/>
        </w:trPr>
        <w:tc>
          <w:tcPr>
            <w:tcW w:w="3261" w:type="dxa"/>
            <w:vAlign w:val="center"/>
          </w:tcPr>
          <w:p w:rsidR="001D317C" w:rsidRDefault="001D317C" w:rsidP="001D317C">
            <w:pPr>
              <w:pStyle w:val="af2"/>
              <w:spacing w:after="0"/>
              <w:jc w:val="center"/>
            </w:pPr>
            <w:r>
              <w:t>Линия 3</w:t>
            </w:r>
          </w:p>
        </w:tc>
        <w:tc>
          <w:tcPr>
            <w:tcW w:w="590" w:type="dxa"/>
            <w:vAlign w:val="center"/>
          </w:tcPr>
          <w:p w:rsidR="001D317C" w:rsidRDefault="001D317C" w:rsidP="001D317C">
            <w:pPr>
              <w:pStyle w:val="af2"/>
              <w:spacing w:after="0"/>
              <w:jc w:val="center"/>
            </w:pPr>
          </w:p>
        </w:tc>
        <w:tc>
          <w:tcPr>
            <w:tcW w:w="590" w:type="dxa"/>
            <w:tcBorders>
              <w:left w:val="single" w:sz="2" w:space="0" w:color="000000"/>
              <w:bottom w:val="single" w:sz="2" w:space="0" w:color="000000"/>
            </w:tcBorders>
            <w:vAlign w:val="center"/>
          </w:tcPr>
          <w:p w:rsidR="001D317C" w:rsidRDefault="001D317C" w:rsidP="001D317C">
            <w:pPr>
              <w:pStyle w:val="af2"/>
              <w:spacing w:after="0"/>
              <w:jc w:val="center"/>
            </w:pPr>
          </w:p>
        </w:tc>
        <w:tc>
          <w:tcPr>
            <w:tcW w:w="591" w:type="dxa"/>
            <w:tcBorders>
              <w:left w:val="single" w:sz="2" w:space="0" w:color="000000"/>
              <w:bottom w:val="single" w:sz="2" w:space="0" w:color="000000"/>
            </w:tcBorders>
            <w:vAlign w:val="center"/>
          </w:tcPr>
          <w:p w:rsidR="001D317C" w:rsidRDefault="001D317C" w:rsidP="001D317C">
            <w:pPr>
              <w:pStyle w:val="af2"/>
              <w:spacing w:after="0"/>
              <w:jc w:val="center"/>
            </w:pPr>
          </w:p>
        </w:tc>
        <w:tc>
          <w:tcPr>
            <w:tcW w:w="590" w:type="dxa"/>
            <w:tcBorders>
              <w:left w:val="single" w:sz="2" w:space="0" w:color="000000"/>
              <w:bottom w:val="single" w:sz="2" w:space="0" w:color="000000"/>
              <w:right w:val="single" w:sz="2" w:space="0" w:color="000000"/>
            </w:tcBorders>
            <w:vAlign w:val="center"/>
          </w:tcPr>
          <w:p w:rsidR="001D317C" w:rsidRDefault="001D317C" w:rsidP="001D317C">
            <w:pPr>
              <w:pStyle w:val="af2"/>
              <w:spacing w:after="0"/>
              <w:jc w:val="center"/>
            </w:pPr>
          </w:p>
        </w:tc>
        <w:tc>
          <w:tcPr>
            <w:tcW w:w="591" w:type="dxa"/>
            <w:vAlign w:val="center"/>
          </w:tcPr>
          <w:p w:rsidR="001D317C" w:rsidRDefault="001D317C" w:rsidP="001D317C">
            <w:pPr>
              <w:pStyle w:val="af2"/>
              <w:spacing w:after="0"/>
              <w:jc w:val="center"/>
            </w:pPr>
          </w:p>
        </w:tc>
        <w:tc>
          <w:tcPr>
            <w:tcW w:w="3487" w:type="dxa"/>
            <w:vMerge/>
            <w:vAlign w:val="center"/>
          </w:tcPr>
          <w:p w:rsidR="001D317C" w:rsidRDefault="001D317C" w:rsidP="001D317C">
            <w:pPr>
              <w:pStyle w:val="af2"/>
              <w:spacing w:after="0"/>
              <w:jc w:val="center"/>
            </w:pPr>
          </w:p>
        </w:tc>
      </w:tr>
      <w:tr w:rsidR="001D317C" w:rsidTr="001D317C">
        <w:trPr>
          <w:trHeight w:val="378"/>
        </w:trPr>
        <w:tc>
          <w:tcPr>
            <w:tcW w:w="3261" w:type="dxa"/>
            <w:vAlign w:val="center"/>
          </w:tcPr>
          <w:p w:rsidR="001D317C" w:rsidRDefault="001D317C" w:rsidP="001D317C">
            <w:pPr>
              <w:pStyle w:val="af2"/>
              <w:spacing w:after="0"/>
              <w:jc w:val="center"/>
            </w:pPr>
            <w:r>
              <w:t>Линия 4</w:t>
            </w:r>
          </w:p>
        </w:tc>
        <w:tc>
          <w:tcPr>
            <w:tcW w:w="590" w:type="dxa"/>
            <w:tcBorders>
              <w:bottom w:val="single" w:sz="4" w:space="0" w:color="auto"/>
            </w:tcBorders>
            <w:vAlign w:val="center"/>
          </w:tcPr>
          <w:p w:rsidR="001D317C" w:rsidRDefault="001D317C" w:rsidP="001D317C">
            <w:pPr>
              <w:pStyle w:val="af2"/>
              <w:spacing w:after="0"/>
              <w:jc w:val="center"/>
            </w:pPr>
          </w:p>
        </w:tc>
        <w:tc>
          <w:tcPr>
            <w:tcW w:w="590" w:type="dxa"/>
            <w:tcBorders>
              <w:left w:val="single" w:sz="2" w:space="0" w:color="000000"/>
              <w:bottom w:val="single" w:sz="4" w:space="0" w:color="auto"/>
            </w:tcBorders>
            <w:vAlign w:val="center"/>
          </w:tcPr>
          <w:p w:rsidR="001D317C" w:rsidRDefault="001D317C" w:rsidP="001D317C">
            <w:pPr>
              <w:pStyle w:val="af2"/>
              <w:spacing w:after="0"/>
              <w:jc w:val="center"/>
            </w:pPr>
          </w:p>
        </w:tc>
        <w:tc>
          <w:tcPr>
            <w:tcW w:w="591" w:type="dxa"/>
            <w:tcBorders>
              <w:left w:val="single" w:sz="2" w:space="0" w:color="000000"/>
              <w:bottom w:val="single" w:sz="4" w:space="0" w:color="auto"/>
            </w:tcBorders>
            <w:vAlign w:val="center"/>
          </w:tcPr>
          <w:p w:rsidR="001D317C" w:rsidRDefault="001D317C" w:rsidP="001D317C">
            <w:pPr>
              <w:pStyle w:val="af2"/>
              <w:spacing w:after="0"/>
              <w:jc w:val="center"/>
            </w:pPr>
          </w:p>
        </w:tc>
        <w:tc>
          <w:tcPr>
            <w:tcW w:w="590" w:type="dxa"/>
            <w:tcBorders>
              <w:left w:val="single" w:sz="2" w:space="0" w:color="000000"/>
              <w:bottom w:val="single" w:sz="4" w:space="0" w:color="auto"/>
              <w:right w:val="single" w:sz="2" w:space="0" w:color="000000"/>
            </w:tcBorders>
            <w:vAlign w:val="center"/>
          </w:tcPr>
          <w:p w:rsidR="001D317C" w:rsidRDefault="001D317C" w:rsidP="001D317C">
            <w:pPr>
              <w:pStyle w:val="af2"/>
              <w:spacing w:after="0"/>
              <w:jc w:val="center"/>
            </w:pPr>
          </w:p>
        </w:tc>
        <w:tc>
          <w:tcPr>
            <w:tcW w:w="591" w:type="dxa"/>
            <w:tcBorders>
              <w:bottom w:val="single" w:sz="4" w:space="0" w:color="auto"/>
            </w:tcBorders>
            <w:vAlign w:val="center"/>
          </w:tcPr>
          <w:p w:rsidR="001D317C" w:rsidRDefault="001D317C" w:rsidP="001D317C">
            <w:pPr>
              <w:pStyle w:val="af2"/>
              <w:spacing w:after="0"/>
              <w:jc w:val="center"/>
            </w:pPr>
          </w:p>
        </w:tc>
        <w:tc>
          <w:tcPr>
            <w:tcW w:w="3487" w:type="dxa"/>
            <w:vMerge/>
            <w:vAlign w:val="center"/>
          </w:tcPr>
          <w:p w:rsidR="001D317C" w:rsidRDefault="001D317C" w:rsidP="001D317C">
            <w:pPr>
              <w:pStyle w:val="af2"/>
              <w:spacing w:after="0"/>
              <w:jc w:val="center"/>
            </w:pPr>
          </w:p>
        </w:tc>
      </w:tr>
      <w:tr w:rsidR="00D149FF" w:rsidTr="001D317C">
        <w:trPr>
          <w:trHeight w:val="378"/>
        </w:trPr>
        <w:tc>
          <w:tcPr>
            <w:tcW w:w="3261" w:type="dxa"/>
            <w:tcBorders>
              <w:right w:val="single" w:sz="4" w:space="0" w:color="auto"/>
            </w:tcBorders>
            <w:vAlign w:val="center"/>
          </w:tcPr>
          <w:p w:rsidR="00D149FF" w:rsidRDefault="001D317C" w:rsidP="001D317C">
            <w:pPr>
              <w:pStyle w:val="af2"/>
              <w:spacing w:after="0"/>
              <w:jc w:val="center"/>
            </w:pPr>
            <w:r>
              <w:t>Линия 5</w:t>
            </w:r>
          </w:p>
        </w:tc>
        <w:tc>
          <w:tcPr>
            <w:tcW w:w="590" w:type="dxa"/>
            <w:tcBorders>
              <w:top w:val="single" w:sz="4" w:space="0" w:color="auto"/>
              <w:left w:val="single" w:sz="4" w:space="0" w:color="auto"/>
              <w:bottom w:val="single" w:sz="4" w:space="0" w:color="auto"/>
              <w:right w:val="single" w:sz="4" w:space="0" w:color="auto"/>
            </w:tcBorders>
            <w:vAlign w:val="center"/>
          </w:tcPr>
          <w:p w:rsidR="00D149FF" w:rsidRDefault="00D149FF" w:rsidP="001D317C">
            <w:pPr>
              <w:pStyle w:val="af2"/>
              <w:spacing w:after="0"/>
              <w:jc w:val="center"/>
            </w:pPr>
          </w:p>
        </w:tc>
        <w:tc>
          <w:tcPr>
            <w:tcW w:w="590" w:type="dxa"/>
            <w:tcBorders>
              <w:top w:val="single" w:sz="4" w:space="0" w:color="auto"/>
              <w:left w:val="single" w:sz="4" w:space="0" w:color="auto"/>
              <w:bottom w:val="single" w:sz="4" w:space="0" w:color="auto"/>
              <w:right w:val="single" w:sz="4" w:space="0" w:color="auto"/>
            </w:tcBorders>
            <w:vAlign w:val="center"/>
          </w:tcPr>
          <w:p w:rsidR="00D149FF" w:rsidRDefault="00D149FF" w:rsidP="001D317C">
            <w:pPr>
              <w:pStyle w:val="af2"/>
              <w:spacing w:after="0"/>
              <w:jc w:val="center"/>
            </w:pPr>
          </w:p>
        </w:tc>
        <w:tc>
          <w:tcPr>
            <w:tcW w:w="591" w:type="dxa"/>
            <w:tcBorders>
              <w:top w:val="single" w:sz="4" w:space="0" w:color="auto"/>
              <w:left w:val="single" w:sz="4" w:space="0" w:color="auto"/>
              <w:bottom w:val="single" w:sz="4" w:space="0" w:color="auto"/>
              <w:right w:val="single" w:sz="4" w:space="0" w:color="auto"/>
            </w:tcBorders>
            <w:vAlign w:val="center"/>
          </w:tcPr>
          <w:p w:rsidR="00D149FF" w:rsidRDefault="00D149FF" w:rsidP="001D317C">
            <w:pPr>
              <w:pStyle w:val="af2"/>
              <w:spacing w:after="0"/>
              <w:jc w:val="center"/>
            </w:pPr>
          </w:p>
        </w:tc>
        <w:tc>
          <w:tcPr>
            <w:tcW w:w="590" w:type="dxa"/>
            <w:tcBorders>
              <w:top w:val="single" w:sz="4" w:space="0" w:color="auto"/>
              <w:left w:val="single" w:sz="4" w:space="0" w:color="auto"/>
              <w:bottom w:val="single" w:sz="4" w:space="0" w:color="auto"/>
              <w:right w:val="single" w:sz="4" w:space="0" w:color="auto"/>
            </w:tcBorders>
            <w:vAlign w:val="center"/>
          </w:tcPr>
          <w:p w:rsidR="00D149FF" w:rsidRDefault="00D149FF" w:rsidP="001D317C">
            <w:pPr>
              <w:pStyle w:val="af2"/>
              <w:spacing w:after="0"/>
              <w:jc w:val="center"/>
            </w:pPr>
          </w:p>
        </w:tc>
        <w:tc>
          <w:tcPr>
            <w:tcW w:w="591" w:type="dxa"/>
            <w:tcBorders>
              <w:top w:val="single" w:sz="4" w:space="0" w:color="auto"/>
              <w:left w:val="single" w:sz="4" w:space="0" w:color="auto"/>
              <w:bottom w:val="single" w:sz="4" w:space="0" w:color="auto"/>
              <w:right w:val="single" w:sz="4" w:space="0" w:color="auto"/>
            </w:tcBorders>
            <w:vAlign w:val="center"/>
          </w:tcPr>
          <w:p w:rsidR="00D149FF" w:rsidRDefault="00D149FF" w:rsidP="001D317C">
            <w:pPr>
              <w:pStyle w:val="af2"/>
              <w:spacing w:after="0"/>
              <w:jc w:val="center"/>
            </w:pPr>
          </w:p>
        </w:tc>
        <w:tc>
          <w:tcPr>
            <w:tcW w:w="3487" w:type="dxa"/>
            <w:tcBorders>
              <w:left w:val="single" w:sz="4" w:space="0" w:color="auto"/>
            </w:tcBorders>
            <w:vAlign w:val="center"/>
          </w:tcPr>
          <w:p w:rsidR="00D149FF" w:rsidRDefault="001D317C" w:rsidP="001D317C">
            <w:pPr>
              <w:pStyle w:val="af2"/>
              <w:spacing w:after="0"/>
              <w:jc w:val="center"/>
            </w:pPr>
            <w:r>
              <w:t>Линия подачи / сброса</w:t>
            </w:r>
          </w:p>
        </w:tc>
      </w:tr>
    </w:tbl>
    <w:p w:rsidR="00D149FF" w:rsidRDefault="00D149FF">
      <w:pPr>
        <w:spacing w:after="0" w:line="276" w:lineRule="auto"/>
        <w:ind w:firstLine="454"/>
        <w:rPr>
          <w:rFonts w:ascii="Calibri" w:eastAsia="Calibri" w:hAnsi="Calibri" w:cstheme="minorHAnsi"/>
          <w:color w:val="000000"/>
          <w:sz w:val="24"/>
          <w:szCs w:val="24"/>
        </w:rPr>
      </w:pPr>
    </w:p>
    <w:sectPr w:rsidR="00D149FF">
      <w:footerReference w:type="even" r:id="rId11"/>
      <w:footerReference w:type="default" r:id="rId12"/>
      <w:footerReference w:type="first" r:id="rId13"/>
      <w:pgSz w:w="11906" w:h="16838"/>
      <w:pgMar w:top="1134" w:right="850" w:bottom="1134" w:left="851" w:header="0" w:footer="708"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E19" w:rsidRDefault="006A0E19">
      <w:pPr>
        <w:spacing w:after="0" w:line="240" w:lineRule="auto"/>
      </w:pPr>
      <w:r>
        <w:separator/>
      </w:r>
    </w:p>
  </w:endnote>
  <w:endnote w:type="continuationSeparator" w:id="0">
    <w:p w:rsidR="006A0E19" w:rsidRDefault="006A0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ans">
    <w:altName w:val="Arial"/>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49FF" w:rsidRDefault="00D149FF">
    <w:pPr>
      <w:pStyle w:val="a6"/>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592123"/>
      <w:docPartObj>
        <w:docPartGallery w:val="Page Numbers (Bottom of Page)"/>
        <w:docPartUnique/>
      </w:docPartObj>
    </w:sdtPr>
    <w:sdtEndPr/>
    <w:sdtContent>
      <w:p w:rsidR="00D149FF" w:rsidRDefault="00101D9B">
        <w:pPr>
          <w:pStyle w:val="a6"/>
          <w:jc w:val="center"/>
        </w:pPr>
        <w:r>
          <w:fldChar w:fldCharType="begin"/>
        </w:r>
        <w:r>
          <w:instrText xml:space="preserve"> PAGE </w:instrText>
        </w:r>
        <w:r>
          <w:fldChar w:fldCharType="separate"/>
        </w:r>
        <w:r w:rsidR="0050632F">
          <w:rPr>
            <w:noProof/>
          </w:rPr>
          <w:t>10</w:t>
        </w:r>
        <w:r>
          <w:fldChar w:fldCharType="end"/>
        </w:r>
      </w:p>
    </w:sdtContent>
  </w:sdt>
  <w:p w:rsidR="00D149FF" w:rsidRDefault="00D149FF">
    <w:pPr>
      <w:pStyle w:val="a6"/>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933921"/>
      <w:docPartObj>
        <w:docPartGallery w:val="Page Numbers (Bottom of Page)"/>
        <w:docPartUnique/>
      </w:docPartObj>
    </w:sdtPr>
    <w:sdtEndPr/>
    <w:sdtContent>
      <w:p w:rsidR="00D149FF" w:rsidRDefault="00101D9B">
        <w:pPr>
          <w:pStyle w:val="a6"/>
          <w:jc w:val="center"/>
        </w:pPr>
        <w:r>
          <w:fldChar w:fldCharType="begin"/>
        </w:r>
        <w:r>
          <w:instrText xml:space="preserve"> PAGE </w:instrText>
        </w:r>
        <w:r>
          <w:fldChar w:fldCharType="separate"/>
        </w:r>
        <w:r>
          <w:t>12</w:t>
        </w:r>
        <w:r>
          <w:fldChar w:fldCharType="end"/>
        </w:r>
      </w:p>
    </w:sdtContent>
  </w:sdt>
  <w:p w:rsidR="00D149FF" w:rsidRDefault="00D149FF">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E19" w:rsidRDefault="006A0E19">
      <w:pPr>
        <w:spacing w:after="0" w:line="240" w:lineRule="auto"/>
      </w:pPr>
      <w:r>
        <w:separator/>
      </w:r>
    </w:p>
  </w:footnote>
  <w:footnote w:type="continuationSeparator" w:id="0">
    <w:p w:rsidR="006A0E19" w:rsidRDefault="006A0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C0F4E"/>
    <w:multiLevelType w:val="multilevel"/>
    <w:tmpl w:val="9278939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5F186391"/>
    <w:multiLevelType w:val="multilevel"/>
    <w:tmpl w:val="DA86C47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D149FF"/>
    <w:rsid w:val="000E0B6B"/>
    <w:rsid w:val="000F5974"/>
    <w:rsid w:val="00101D9B"/>
    <w:rsid w:val="001D317C"/>
    <w:rsid w:val="003E61E3"/>
    <w:rsid w:val="00451617"/>
    <w:rsid w:val="00475B5A"/>
    <w:rsid w:val="0050632F"/>
    <w:rsid w:val="005263AE"/>
    <w:rsid w:val="005703A5"/>
    <w:rsid w:val="006A0E19"/>
    <w:rsid w:val="006B7FDC"/>
    <w:rsid w:val="00812959"/>
    <w:rsid w:val="00830079"/>
    <w:rsid w:val="00920C7A"/>
    <w:rsid w:val="00B621A9"/>
    <w:rsid w:val="00CD2B6E"/>
    <w:rsid w:val="00D149FF"/>
    <w:rsid w:val="00DB4E79"/>
    <w:rsid w:val="00DF130A"/>
    <w:rsid w:val="00EE70F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0EE7192"/>
  <w15:docId w15:val="{ADD8E595-0138-4DD5-A0BC-E0408F1F8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1E82"/>
    <w:pPr>
      <w:spacing w:after="160" w:line="259" w:lineRule="auto"/>
    </w:pPr>
  </w:style>
  <w:style w:type="paragraph" w:styleId="2">
    <w:name w:val="heading 2"/>
    <w:next w:val="a"/>
    <w:link w:val="20"/>
    <w:qFormat/>
    <w:rsid w:val="004376F7"/>
    <w:pPr>
      <w:keepNext/>
      <w:spacing w:before="240" w:after="120"/>
      <w:outlineLvl w:val="1"/>
    </w:pPr>
    <w:rPr>
      <w:rFonts w:ascii="Helvetica" w:eastAsia="Arial Unicode MS" w:hAnsi="Helvetica" w:cs="Arial Unicode MS"/>
      <w:b/>
      <w:bCs/>
      <w:color w:val="000000"/>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qFormat/>
    <w:rsid w:val="004376F7"/>
    <w:rPr>
      <w:rFonts w:ascii="Helvetica" w:eastAsia="Arial Unicode MS" w:hAnsi="Helvetica" w:cs="Arial Unicode MS"/>
      <w:b/>
      <w:bCs/>
      <w:color w:val="000000"/>
      <w:sz w:val="28"/>
      <w:szCs w:val="28"/>
      <w:lang w:eastAsia="ru-RU"/>
    </w:rPr>
  </w:style>
  <w:style w:type="character" w:customStyle="1" w:styleId="a3">
    <w:name w:val="Верхний колонтитул Знак"/>
    <w:basedOn w:val="a0"/>
    <w:link w:val="a4"/>
    <w:uiPriority w:val="99"/>
    <w:qFormat/>
    <w:rsid w:val="00E10064"/>
  </w:style>
  <w:style w:type="character" w:customStyle="1" w:styleId="a5">
    <w:name w:val="Нижний колонтитул Знак"/>
    <w:basedOn w:val="a0"/>
    <w:link w:val="a6"/>
    <w:uiPriority w:val="99"/>
    <w:qFormat/>
    <w:rsid w:val="00E10064"/>
  </w:style>
  <w:style w:type="character" w:customStyle="1" w:styleId="a7">
    <w:name w:val="Текст выноски Знак"/>
    <w:basedOn w:val="a0"/>
    <w:link w:val="a8"/>
    <w:uiPriority w:val="99"/>
    <w:semiHidden/>
    <w:qFormat/>
    <w:rsid w:val="00726F5C"/>
    <w:rPr>
      <w:rFonts w:ascii="Segoe UI" w:hAnsi="Segoe UI" w:cs="Segoe UI"/>
      <w:sz w:val="18"/>
      <w:szCs w:val="18"/>
    </w:rPr>
  </w:style>
  <w:style w:type="paragraph" w:styleId="a9">
    <w:name w:val="Title"/>
    <w:basedOn w:val="a"/>
    <w:next w:val="aa"/>
    <w:qFormat/>
    <w:pPr>
      <w:keepNext/>
      <w:spacing w:before="240" w:after="120"/>
    </w:pPr>
    <w:rPr>
      <w:rFonts w:ascii="Liberation Sans" w:eastAsia="Microsoft YaHei" w:hAnsi="Liberation Sans" w:cs="Arial"/>
      <w:sz w:val="28"/>
      <w:szCs w:val="28"/>
    </w:rPr>
  </w:style>
  <w:style w:type="paragraph" w:styleId="aa">
    <w:name w:val="Body Text"/>
    <w:basedOn w:val="a"/>
    <w:pPr>
      <w:spacing w:after="140" w:line="276" w:lineRule="auto"/>
    </w:pPr>
  </w:style>
  <w:style w:type="paragraph" w:styleId="ab">
    <w:name w:val="List"/>
    <w:basedOn w:val="aa"/>
    <w:rPr>
      <w:rFonts w:cs="Arial"/>
    </w:rPr>
  </w:style>
  <w:style w:type="paragraph" w:styleId="ac">
    <w:name w:val="caption"/>
    <w:basedOn w:val="a"/>
    <w:qFormat/>
    <w:pPr>
      <w:suppressLineNumbers/>
      <w:spacing w:before="120" w:after="120"/>
    </w:pPr>
    <w:rPr>
      <w:rFonts w:cs="Lucida Sans"/>
      <w:i/>
      <w:iCs/>
      <w:sz w:val="24"/>
      <w:szCs w:val="24"/>
    </w:rPr>
  </w:style>
  <w:style w:type="paragraph" w:styleId="ad">
    <w:name w:val="index heading"/>
    <w:basedOn w:val="a"/>
    <w:qFormat/>
    <w:pPr>
      <w:suppressLineNumbers/>
    </w:pPr>
    <w:rPr>
      <w:rFonts w:cs="Arial"/>
    </w:rPr>
  </w:style>
  <w:style w:type="paragraph" w:customStyle="1" w:styleId="caption1">
    <w:name w:val="caption1"/>
    <w:basedOn w:val="a"/>
    <w:qFormat/>
    <w:pPr>
      <w:suppressLineNumbers/>
      <w:spacing w:before="120" w:after="120"/>
    </w:pPr>
    <w:rPr>
      <w:rFonts w:cs="Arial"/>
      <w:i/>
      <w:iCs/>
      <w:sz w:val="24"/>
      <w:szCs w:val="24"/>
    </w:rPr>
  </w:style>
  <w:style w:type="paragraph" w:styleId="ae">
    <w:name w:val="List Paragraph"/>
    <w:basedOn w:val="a"/>
    <w:uiPriority w:val="34"/>
    <w:qFormat/>
    <w:rsid w:val="00E0615C"/>
    <w:pPr>
      <w:ind w:left="720"/>
      <w:contextualSpacing/>
    </w:pPr>
  </w:style>
  <w:style w:type="paragraph" w:customStyle="1" w:styleId="af">
    <w:name w:val="Текстовый блок"/>
    <w:qFormat/>
    <w:rsid w:val="007C01BA"/>
    <w:pPr>
      <w:spacing w:before="120" w:line="288" w:lineRule="auto"/>
    </w:pPr>
    <w:rPr>
      <w:rFonts w:ascii="Helvetica" w:eastAsia="Arial Unicode MS" w:hAnsi="Helvetica" w:cs="Arial Unicode MS"/>
      <w:color w:val="000000"/>
      <w:lang w:eastAsia="ru-RU"/>
    </w:rPr>
  </w:style>
  <w:style w:type="paragraph" w:customStyle="1" w:styleId="af0">
    <w:name w:val="Колонтитул"/>
    <w:basedOn w:val="a"/>
    <w:qFormat/>
  </w:style>
  <w:style w:type="paragraph" w:styleId="a4">
    <w:name w:val="header"/>
    <w:basedOn w:val="a"/>
    <w:link w:val="a3"/>
    <w:uiPriority w:val="99"/>
    <w:unhideWhenUsed/>
    <w:rsid w:val="00E10064"/>
    <w:pPr>
      <w:tabs>
        <w:tab w:val="center" w:pos="4677"/>
        <w:tab w:val="right" w:pos="9355"/>
      </w:tabs>
      <w:spacing w:after="0" w:line="240" w:lineRule="auto"/>
    </w:pPr>
  </w:style>
  <w:style w:type="paragraph" w:styleId="a6">
    <w:name w:val="footer"/>
    <w:basedOn w:val="a"/>
    <w:link w:val="a5"/>
    <w:uiPriority w:val="99"/>
    <w:unhideWhenUsed/>
    <w:rsid w:val="00E10064"/>
    <w:pPr>
      <w:tabs>
        <w:tab w:val="center" w:pos="4677"/>
        <w:tab w:val="right" w:pos="9355"/>
      </w:tabs>
      <w:spacing w:after="0" w:line="240" w:lineRule="auto"/>
    </w:pPr>
  </w:style>
  <w:style w:type="paragraph" w:styleId="a8">
    <w:name w:val="Balloon Text"/>
    <w:basedOn w:val="a"/>
    <w:link w:val="a7"/>
    <w:uiPriority w:val="99"/>
    <w:semiHidden/>
    <w:unhideWhenUsed/>
    <w:qFormat/>
    <w:rsid w:val="00726F5C"/>
    <w:pPr>
      <w:spacing w:after="0" w:line="240" w:lineRule="auto"/>
    </w:pPr>
    <w:rPr>
      <w:rFonts w:ascii="Segoe UI" w:hAnsi="Segoe UI" w:cs="Segoe UI"/>
      <w:sz w:val="18"/>
      <w:szCs w:val="18"/>
    </w:rPr>
  </w:style>
  <w:style w:type="paragraph" w:customStyle="1" w:styleId="af1">
    <w:name w:val="Содержимое врезки"/>
    <w:basedOn w:val="a"/>
    <w:qFormat/>
  </w:style>
  <w:style w:type="paragraph" w:customStyle="1" w:styleId="af2">
    <w:name w:val="Содержимое таблицы"/>
    <w:basedOn w:val="a"/>
    <w:qFormat/>
    <w:pPr>
      <w:widowControl w:val="0"/>
      <w:suppressLineNumbers/>
    </w:pPr>
  </w:style>
  <w:style w:type="numbering" w:customStyle="1" w:styleId="af3">
    <w:name w:val="С числами"/>
    <w:qFormat/>
    <w:rsid w:val="007C01BA"/>
  </w:style>
  <w:style w:type="table" w:styleId="af4">
    <w:name w:val="Table Grid"/>
    <w:basedOn w:val="a1"/>
    <w:uiPriority w:val="39"/>
    <w:rsid w:val="001B34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9E99D-ED60-4BBE-8AD4-F9166B719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8016</TotalTime>
  <Pages>12</Pages>
  <Words>3898</Words>
  <Characters>22221</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26067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dc:creator>
  <dc:description/>
  <cp:lastModifiedBy>CVL</cp:lastModifiedBy>
  <cp:revision>250</cp:revision>
  <cp:lastPrinted>2020-12-03T17:00:00Z</cp:lastPrinted>
  <dcterms:created xsi:type="dcterms:W3CDTF">2017-05-15T15:33:00Z</dcterms:created>
  <dcterms:modified xsi:type="dcterms:W3CDTF">2025-04-21T16:27:00Z</dcterms:modified>
  <dc:language>ru-RU</dc:language>
</cp:coreProperties>
</file>